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38" w:rsidRPr="004C1051" w:rsidRDefault="00902A38" w:rsidP="00902A38">
      <w:pPr>
        <w:shd w:val="clear" w:color="auto" w:fill="FFFFFF"/>
        <w:autoSpaceDE w:val="0"/>
        <w:autoSpaceDN w:val="0"/>
        <w:adjustRightInd w:val="0"/>
        <w:spacing w:after="0" w:line="240" w:lineRule="auto"/>
        <w:ind w:left="5670"/>
        <w:rPr>
          <w:rFonts w:ascii="Times New Roman" w:eastAsia="Calibri" w:hAnsi="Times New Roman" w:cs="Times New Roman"/>
          <w:bCs/>
          <w:color w:val="000000"/>
        </w:rPr>
      </w:pPr>
      <w:r w:rsidRPr="004C1051">
        <w:rPr>
          <w:rFonts w:ascii="Times New Roman" w:eastAsia="Calibri" w:hAnsi="Times New Roman" w:cs="Times New Roman"/>
          <w:bCs/>
          <w:color w:val="000000"/>
        </w:rPr>
        <w:t>PATVIRTINTA</w:t>
      </w:r>
    </w:p>
    <w:p w:rsidR="00902A38" w:rsidRPr="004C1051" w:rsidRDefault="004C1051" w:rsidP="00902A38">
      <w:pPr>
        <w:shd w:val="clear" w:color="auto" w:fill="FFFFFF"/>
        <w:autoSpaceDE w:val="0"/>
        <w:autoSpaceDN w:val="0"/>
        <w:adjustRightInd w:val="0"/>
        <w:spacing w:after="0" w:line="240" w:lineRule="auto"/>
        <w:ind w:left="5670"/>
        <w:rPr>
          <w:rFonts w:ascii="Times New Roman" w:eastAsia="Calibri" w:hAnsi="Times New Roman" w:cs="Times New Roman"/>
          <w:bCs/>
          <w:color w:val="000000"/>
        </w:rPr>
      </w:pPr>
      <w:proofErr w:type="spellStart"/>
      <w:r w:rsidRPr="004C1051">
        <w:rPr>
          <w:rFonts w:ascii="Times New Roman" w:hAnsi="Times New Roman" w:cs="Times New Roman"/>
        </w:rPr>
        <w:t>Šv</w:t>
      </w:r>
      <w:proofErr w:type="spellEnd"/>
      <w:r w:rsidRPr="004C1051">
        <w:rPr>
          <w:rFonts w:ascii="Times New Roman" w:hAnsi="Times New Roman" w:cs="Times New Roman"/>
        </w:rPr>
        <w:t xml:space="preserve">. </w:t>
      </w:r>
      <w:proofErr w:type="spellStart"/>
      <w:r w:rsidRPr="004C1051">
        <w:rPr>
          <w:rFonts w:ascii="Times New Roman" w:hAnsi="Times New Roman" w:cs="Times New Roman"/>
        </w:rPr>
        <w:t>Ignaco</w:t>
      </w:r>
      <w:proofErr w:type="spellEnd"/>
      <w:r w:rsidRPr="004C1051">
        <w:rPr>
          <w:rFonts w:ascii="Times New Roman" w:hAnsi="Times New Roman" w:cs="Times New Roman"/>
        </w:rPr>
        <w:t xml:space="preserve"> </w:t>
      </w:r>
      <w:proofErr w:type="spellStart"/>
      <w:r w:rsidRPr="004C1051">
        <w:rPr>
          <w:rFonts w:ascii="Times New Roman" w:hAnsi="Times New Roman" w:cs="Times New Roman"/>
        </w:rPr>
        <w:t>Lojolos</w:t>
      </w:r>
      <w:proofErr w:type="spellEnd"/>
      <w:r w:rsidRPr="004C1051">
        <w:rPr>
          <w:rFonts w:ascii="Times New Roman" w:hAnsi="Times New Roman" w:cs="Times New Roman"/>
        </w:rPr>
        <w:t xml:space="preserve"> </w:t>
      </w:r>
      <w:proofErr w:type="spellStart"/>
      <w:r w:rsidRPr="004C1051">
        <w:rPr>
          <w:rFonts w:ascii="Times New Roman" w:hAnsi="Times New Roman" w:cs="Times New Roman"/>
        </w:rPr>
        <w:t>kolegijos</w:t>
      </w:r>
      <w:proofErr w:type="spellEnd"/>
      <w:r w:rsidRPr="004C1051">
        <w:rPr>
          <w:rFonts w:ascii="Times New Roman" w:hAnsi="Times New Roman" w:cs="Times New Roman"/>
        </w:rPr>
        <w:t xml:space="preserve"> </w:t>
      </w:r>
      <w:proofErr w:type="spellStart"/>
      <w:r w:rsidRPr="004C1051">
        <w:rPr>
          <w:rFonts w:ascii="Times New Roman" w:hAnsi="Times New Roman" w:cs="Times New Roman"/>
        </w:rPr>
        <w:t>direktoriaus</w:t>
      </w:r>
      <w:proofErr w:type="spellEnd"/>
      <w:r w:rsidRPr="004C1051">
        <w:rPr>
          <w:rFonts w:ascii="Times New Roman" w:hAnsi="Times New Roman" w:cs="Times New Roman"/>
        </w:rPr>
        <w:t xml:space="preserve"> 2015 m. </w:t>
      </w:r>
      <w:proofErr w:type="spellStart"/>
      <w:r w:rsidRPr="004C1051">
        <w:rPr>
          <w:rFonts w:ascii="Times New Roman" w:hAnsi="Times New Roman" w:cs="Times New Roman"/>
        </w:rPr>
        <w:t>gruodžio</w:t>
      </w:r>
      <w:proofErr w:type="spellEnd"/>
      <w:r w:rsidRPr="004C1051">
        <w:rPr>
          <w:rFonts w:ascii="Times New Roman" w:hAnsi="Times New Roman" w:cs="Times New Roman"/>
        </w:rPr>
        <w:t xml:space="preserve"> 23 d. </w:t>
      </w:r>
      <w:proofErr w:type="spellStart"/>
      <w:r w:rsidRPr="004C1051">
        <w:rPr>
          <w:rFonts w:ascii="Times New Roman" w:hAnsi="Times New Roman" w:cs="Times New Roman"/>
        </w:rPr>
        <w:t>įsakymu</w:t>
      </w:r>
      <w:proofErr w:type="spellEnd"/>
      <w:r w:rsidRPr="004C1051">
        <w:rPr>
          <w:rFonts w:ascii="Times New Roman" w:hAnsi="Times New Roman" w:cs="Times New Roman"/>
        </w:rPr>
        <w:t xml:space="preserve"> Nr. V-99 </w:t>
      </w:r>
      <w:r w:rsidRPr="004C1051">
        <w:rPr>
          <w:rFonts w:ascii="Times New Roman" w:eastAsia="Calibri" w:hAnsi="Times New Roman" w:cs="Times New Roman"/>
          <w:bCs/>
          <w:color w:val="000000"/>
        </w:rPr>
        <w:t>(</w:t>
      </w:r>
      <w:proofErr w:type="spellStart"/>
      <w:r w:rsidR="00902A38" w:rsidRPr="004C1051">
        <w:rPr>
          <w:rFonts w:ascii="Times New Roman" w:eastAsia="Calibri" w:hAnsi="Times New Roman" w:cs="Times New Roman"/>
          <w:bCs/>
          <w:color w:val="000000"/>
        </w:rPr>
        <w:t>Šv</w:t>
      </w:r>
      <w:proofErr w:type="spellEnd"/>
      <w:r w:rsidR="00902A38" w:rsidRPr="004C1051">
        <w:rPr>
          <w:rFonts w:ascii="Times New Roman" w:eastAsia="Calibri" w:hAnsi="Times New Roman" w:cs="Times New Roman"/>
          <w:bCs/>
          <w:color w:val="000000"/>
        </w:rPr>
        <w:t xml:space="preserve">. </w:t>
      </w:r>
      <w:proofErr w:type="spellStart"/>
      <w:r w:rsidR="00902A38" w:rsidRPr="004C1051">
        <w:rPr>
          <w:rFonts w:ascii="Times New Roman" w:eastAsia="Calibri" w:hAnsi="Times New Roman" w:cs="Times New Roman"/>
          <w:bCs/>
          <w:color w:val="000000"/>
        </w:rPr>
        <w:t>Ignaco</w:t>
      </w:r>
      <w:proofErr w:type="spellEnd"/>
      <w:r w:rsidR="00902A38" w:rsidRPr="004C1051">
        <w:rPr>
          <w:rFonts w:ascii="Times New Roman" w:eastAsia="Calibri" w:hAnsi="Times New Roman" w:cs="Times New Roman"/>
          <w:bCs/>
          <w:color w:val="000000"/>
        </w:rPr>
        <w:t xml:space="preserve"> </w:t>
      </w:r>
      <w:proofErr w:type="spellStart"/>
      <w:r w:rsidR="00902A38" w:rsidRPr="004C1051">
        <w:rPr>
          <w:rFonts w:ascii="Times New Roman" w:eastAsia="Calibri" w:hAnsi="Times New Roman" w:cs="Times New Roman"/>
          <w:bCs/>
          <w:color w:val="000000"/>
        </w:rPr>
        <w:t>Lojolos</w:t>
      </w:r>
      <w:proofErr w:type="spellEnd"/>
      <w:r w:rsidR="00902A38" w:rsidRPr="004C1051">
        <w:rPr>
          <w:rFonts w:ascii="Times New Roman" w:eastAsia="Calibri" w:hAnsi="Times New Roman" w:cs="Times New Roman"/>
          <w:bCs/>
          <w:color w:val="000000"/>
        </w:rPr>
        <w:t xml:space="preserve"> </w:t>
      </w:r>
      <w:proofErr w:type="spellStart"/>
      <w:r w:rsidR="00902A38" w:rsidRPr="004C1051">
        <w:rPr>
          <w:rFonts w:ascii="Times New Roman" w:eastAsia="Calibri" w:hAnsi="Times New Roman" w:cs="Times New Roman"/>
          <w:bCs/>
          <w:color w:val="000000"/>
        </w:rPr>
        <w:t>kolegijos</w:t>
      </w:r>
      <w:proofErr w:type="spellEnd"/>
      <w:r w:rsidR="00902A38" w:rsidRPr="004C1051">
        <w:rPr>
          <w:rFonts w:ascii="Times New Roman" w:eastAsia="Calibri" w:hAnsi="Times New Roman" w:cs="Times New Roman"/>
          <w:bCs/>
          <w:color w:val="000000"/>
        </w:rPr>
        <w:t xml:space="preserve"> </w:t>
      </w:r>
      <w:proofErr w:type="spellStart"/>
      <w:r w:rsidR="00902A38" w:rsidRPr="004C1051">
        <w:rPr>
          <w:rFonts w:ascii="Times New Roman" w:eastAsia="Calibri" w:hAnsi="Times New Roman" w:cs="Times New Roman"/>
          <w:bCs/>
          <w:color w:val="000000"/>
        </w:rPr>
        <w:t>direktoriaus</w:t>
      </w:r>
      <w:proofErr w:type="spellEnd"/>
      <w:r w:rsidR="00902A38" w:rsidRPr="004C1051">
        <w:rPr>
          <w:rFonts w:ascii="Times New Roman" w:eastAsia="Calibri" w:hAnsi="Times New Roman" w:cs="Times New Roman"/>
          <w:bCs/>
          <w:color w:val="000000"/>
        </w:rPr>
        <w:t xml:space="preserve"> </w:t>
      </w:r>
    </w:p>
    <w:p w:rsidR="00902A38" w:rsidRPr="004C1051" w:rsidRDefault="00C416D0" w:rsidP="00902A38">
      <w:pPr>
        <w:shd w:val="clear" w:color="auto" w:fill="FFFFFF"/>
        <w:autoSpaceDE w:val="0"/>
        <w:autoSpaceDN w:val="0"/>
        <w:adjustRightInd w:val="0"/>
        <w:spacing w:after="0" w:line="240" w:lineRule="auto"/>
        <w:ind w:left="5670"/>
        <w:rPr>
          <w:rFonts w:ascii="Times New Roman" w:eastAsia="Calibri" w:hAnsi="Times New Roman" w:cs="Times New Roman"/>
          <w:bCs/>
          <w:color w:val="000000"/>
        </w:rPr>
      </w:pPr>
      <w:r w:rsidRPr="004C1051">
        <w:rPr>
          <w:rFonts w:ascii="Times New Roman" w:eastAsia="Calibri" w:hAnsi="Times New Roman" w:cs="Times New Roman"/>
          <w:bCs/>
          <w:color w:val="000000"/>
        </w:rPr>
        <w:t>2020</w:t>
      </w:r>
      <w:r w:rsidR="00902A38" w:rsidRPr="004C1051">
        <w:rPr>
          <w:rFonts w:ascii="Times New Roman" w:eastAsia="Calibri" w:hAnsi="Times New Roman" w:cs="Times New Roman"/>
          <w:bCs/>
          <w:color w:val="000000"/>
        </w:rPr>
        <w:t xml:space="preserve"> m. </w:t>
      </w:r>
      <w:proofErr w:type="spellStart"/>
      <w:r w:rsidR="004C1051" w:rsidRPr="004C1051">
        <w:rPr>
          <w:rFonts w:ascii="Times New Roman" w:eastAsia="Calibri" w:hAnsi="Times New Roman" w:cs="Times New Roman"/>
          <w:bCs/>
          <w:color w:val="000000"/>
        </w:rPr>
        <w:t>rugsėjo</w:t>
      </w:r>
      <w:proofErr w:type="spellEnd"/>
      <w:r w:rsidR="004C1051" w:rsidRPr="004C1051">
        <w:rPr>
          <w:rFonts w:ascii="Times New Roman" w:eastAsia="Calibri" w:hAnsi="Times New Roman" w:cs="Times New Roman"/>
          <w:bCs/>
          <w:color w:val="000000"/>
        </w:rPr>
        <w:t xml:space="preserve"> 18 d. </w:t>
      </w:r>
      <w:proofErr w:type="spellStart"/>
      <w:r w:rsidR="004C1051" w:rsidRPr="004C1051">
        <w:rPr>
          <w:rFonts w:ascii="Times New Roman" w:eastAsia="Calibri" w:hAnsi="Times New Roman" w:cs="Times New Roman"/>
          <w:bCs/>
          <w:color w:val="000000"/>
        </w:rPr>
        <w:t>įsakymo</w:t>
      </w:r>
      <w:proofErr w:type="spellEnd"/>
      <w:r w:rsidRPr="004C1051">
        <w:rPr>
          <w:rFonts w:ascii="Times New Roman" w:eastAsia="Calibri" w:hAnsi="Times New Roman" w:cs="Times New Roman"/>
          <w:bCs/>
          <w:color w:val="000000"/>
        </w:rPr>
        <w:t xml:space="preserve"> Nr.V-</w:t>
      </w:r>
      <w:r w:rsidR="0043404A" w:rsidRPr="004C1051">
        <w:rPr>
          <w:rFonts w:ascii="Times New Roman" w:eastAsia="Calibri" w:hAnsi="Times New Roman" w:cs="Times New Roman"/>
          <w:bCs/>
          <w:color w:val="000000"/>
        </w:rPr>
        <w:t>77</w:t>
      </w:r>
      <w:r w:rsidR="004C1051" w:rsidRPr="004C1051">
        <w:rPr>
          <w:rFonts w:ascii="Times New Roman" w:eastAsia="Calibri" w:hAnsi="Times New Roman" w:cs="Times New Roman"/>
          <w:bCs/>
          <w:color w:val="000000"/>
        </w:rPr>
        <w:t xml:space="preserve"> </w:t>
      </w:r>
      <w:proofErr w:type="spellStart"/>
      <w:r w:rsidR="004C1051" w:rsidRPr="004C1051">
        <w:rPr>
          <w:rFonts w:ascii="Times New Roman" w:eastAsia="Calibri" w:hAnsi="Times New Roman" w:cs="Times New Roman"/>
          <w:bCs/>
          <w:color w:val="000000"/>
        </w:rPr>
        <w:t>redakcija</w:t>
      </w:r>
      <w:proofErr w:type="spellEnd"/>
      <w:r w:rsidR="004C1051" w:rsidRPr="004C1051">
        <w:rPr>
          <w:rFonts w:ascii="Times New Roman" w:eastAsia="Calibri" w:hAnsi="Times New Roman" w:cs="Times New Roman"/>
          <w:bCs/>
          <w:color w:val="000000"/>
        </w:rPr>
        <w:t>)</w:t>
      </w:r>
    </w:p>
    <w:p w:rsidR="00BE2859" w:rsidRPr="00902A38" w:rsidRDefault="00BE2859" w:rsidP="00902A38">
      <w:pPr>
        <w:spacing w:after="0" w:line="240" w:lineRule="auto"/>
        <w:ind w:left="5670"/>
        <w:jc w:val="right"/>
        <w:rPr>
          <w:rFonts w:ascii="Times New Roman" w:eastAsia="Times New Roman" w:hAnsi="Times New Roman" w:cs="Times New Roman"/>
          <w:sz w:val="24"/>
          <w:szCs w:val="24"/>
        </w:rPr>
      </w:pPr>
    </w:p>
    <w:p w:rsidR="009340D8" w:rsidRDefault="00BE2859" w:rsidP="00902A38">
      <w:pPr>
        <w:autoSpaceDE w:val="0"/>
        <w:autoSpaceDN w:val="0"/>
        <w:adjustRightInd w:val="0"/>
        <w:spacing w:after="0" w:line="360" w:lineRule="auto"/>
        <w:jc w:val="center"/>
        <w:rPr>
          <w:rFonts w:ascii="Times-Roman" w:eastAsia="Times New Roman" w:hAnsi="Times-Roman" w:cs="Times-Roman"/>
          <w:b/>
          <w:sz w:val="24"/>
          <w:szCs w:val="24"/>
          <w:lang w:val="lt-LT"/>
        </w:rPr>
      </w:pPr>
      <w:r w:rsidRPr="00692D5F">
        <w:rPr>
          <w:rFonts w:ascii="Times-Roman" w:eastAsia="Times New Roman" w:hAnsi="Times-Roman" w:cs="Times-Roman"/>
          <w:b/>
          <w:sz w:val="24"/>
          <w:szCs w:val="24"/>
          <w:lang w:val="lt-LT"/>
        </w:rPr>
        <w:t xml:space="preserve">PROFESINIO MOKYMO KREDITŲ PRIPAŽINIMO IR UŽSKAITYMO TVARKA </w:t>
      </w:r>
    </w:p>
    <w:p w:rsidR="00BE2859" w:rsidRPr="00692D5F" w:rsidRDefault="00BE2859" w:rsidP="00902A38">
      <w:pPr>
        <w:autoSpaceDE w:val="0"/>
        <w:autoSpaceDN w:val="0"/>
        <w:adjustRightInd w:val="0"/>
        <w:spacing w:after="0" w:line="360" w:lineRule="auto"/>
        <w:jc w:val="center"/>
        <w:rPr>
          <w:rFonts w:ascii="Times-Roman" w:eastAsia="Times New Roman" w:hAnsi="Times-Roman" w:cs="Times-Roman"/>
          <w:b/>
          <w:sz w:val="24"/>
          <w:szCs w:val="24"/>
          <w:lang w:val="lt-LT"/>
        </w:rPr>
      </w:pPr>
      <w:r w:rsidRPr="00692D5F">
        <w:rPr>
          <w:rFonts w:ascii="Times-Roman" w:eastAsia="Times New Roman" w:hAnsi="Times-Roman" w:cs="Times-Roman"/>
          <w:b/>
          <w:sz w:val="24"/>
          <w:szCs w:val="24"/>
          <w:lang w:val="lt-LT"/>
        </w:rPr>
        <w:t>ŠV. IGNACO LOJOLOS KOLEGIJOJE</w:t>
      </w:r>
    </w:p>
    <w:p w:rsidR="00BE2859" w:rsidRPr="00692D5F" w:rsidRDefault="00AB1531" w:rsidP="00BE2859">
      <w:pPr>
        <w:autoSpaceDE w:val="0"/>
        <w:autoSpaceDN w:val="0"/>
        <w:adjustRightInd w:val="0"/>
        <w:spacing w:after="0" w:line="360" w:lineRule="auto"/>
        <w:jc w:val="both"/>
        <w:rPr>
          <w:rFonts w:ascii="Times-Roman" w:eastAsia="Times New Roman" w:hAnsi="Times-Roman" w:cs="Times-Roman"/>
          <w:b/>
          <w:sz w:val="24"/>
          <w:szCs w:val="24"/>
          <w:lang w:val="lt-LT"/>
        </w:rPr>
      </w:pPr>
      <w:r w:rsidRPr="00692D5F">
        <w:rPr>
          <w:rFonts w:ascii="Times-Roman" w:eastAsia="Times New Roman" w:hAnsi="Times-Roman" w:cs="Times-Roman"/>
          <w:b/>
          <w:sz w:val="24"/>
          <w:szCs w:val="24"/>
          <w:lang w:val="lt-LT"/>
        </w:rPr>
        <w:t>Bendrosios nuostatos</w:t>
      </w:r>
    </w:p>
    <w:p w:rsidR="00692D5F" w:rsidRPr="00692D5F" w:rsidRDefault="009C24B8"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Roman" w:eastAsia="Times New Roman" w:hAnsi="Times-Roman" w:cs="Times-Roman"/>
          <w:sz w:val="24"/>
          <w:szCs w:val="24"/>
          <w:lang w:val="lt-LT"/>
        </w:rPr>
        <w:t>Profesinio mokymo kredit</w:t>
      </w:r>
      <w:r w:rsidRPr="00692D5F">
        <w:rPr>
          <w:rFonts w:ascii="TTE3FB2388t00" w:eastAsia="Times New Roman" w:hAnsi="TTE3FB2388t00" w:cs="TTE3FB2388t00"/>
          <w:sz w:val="24"/>
          <w:szCs w:val="24"/>
          <w:lang w:val="lt-LT"/>
        </w:rPr>
        <w:t xml:space="preserve">ų </w:t>
      </w:r>
      <w:r w:rsidRPr="00692D5F">
        <w:rPr>
          <w:rFonts w:ascii="Times New Roman" w:eastAsia="Times New Roman" w:hAnsi="Times New Roman" w:cs="Times New Roman"/>
          <w:sz w:val="24"/>
          <w:szCs w:val="24"/>
          <w:lang w:val="lt-LT"/>
        </w:rPr>
        <w:t xml:space="preserve">pripažinimo ir užskaitymo tvarka (toliau – Tvarka)  Šv. Ignaco Lojolos kolegijoje </w:t>
      </w:r>
      <w:r w:rsidRPr="00692D5F">
        <w:rPr>
          <w:rFonts w:ascii="Times-Roman" w:eastAsia="Times New Roman" w:hAnsi="Times-Roman" w:cs="Times-Roman"/>
          <w:sz w:val="24"/>
          <w:szCs w:val="24"/>
          <w:lang w:val="lt-LT"/>
        </w:rPr>
        <w:t>(toliau – Kolegija) parengta vadovaujantis Europos Komisijos komunikatu „</w:t>
      </w:r>
      <w:r w:rsidRPr="00692D5F">
        <w:rPr>
          <w:rFonts w:ascii="TimesNewRoman,Bold" w:hAnsi="TimesNewRoman,Bold" w:cs="TimesNewRoman,Bold"/>
          <w:bCs/>
          <w:sz w:val="24"/>
          <w:szCs w:val="24"/>
          <w:lang w:val="lt-LT"/>
        </w:rPr>
        <w:t>Europos aukštojo mokslo sis</w:t>
      </w:r>
      <w:r w:rsidR="00902A38">
        <w:rPr>
          <w:rFonts w:ascii="TimesNewRoman,Bold" w:hAnsi="TimesNewRoman,Bold" w:cs="TimesNewRoman,Bold"/>
          <w:bCs/>
          <w:sz w:val="24"/>
          <w:szCs w:val="24"/>
          <w:lang w:val="lt-LT"/>
        </w:rPr>
        <w:t>temų modernizavimo darbotvarkė“</w:t>
      </w:r>
      <w:r w:rsidRPr="00692D5F">
        <w:rPr>
          <w:rFonts w:ascii="TimesNewRoman,Bold" w:hAnsi="TimesNewRoman,Bold" w:cs="TimesNewRoman,Bold"/>
          <w:bCs/>
          <w:sz w:val="24"/>
          <w:szCs w:val="24"/>
          <w:lang w:val="lt-LT"/>
        </w:rPr>
        <w:t xml:space="preserve">(2011), skatinančiu </w:t>
      </w:r>
      <w:r w:rsidRPr="00692D5F">
        <w:rPr>
          <w:rFonts w:ascii="TimesNewRoman" w:hAnsi="TimesNewRoman" w:cs="TimesNewRoman"/>
          <w:sz w:val="24"/>
          <w:szCs w:val="24"/>
          <w:lang w:val="lt-LT"/>
        </w:rPr>
        <w:t xml:space="preserve">nustatyti </w:t>
      </w:r>
      <w:r w:rsidRPr="00692D5F">
        <w:rPr>
          <w:rFonts w:ascii="TimesNewRoman,Bold" w:hAnsi="TimesNewRoman,Bold" w:cs="TimesNewRoman,Bold"/>
          <w:bCs/>
          <w:sz w:val="24"/>
          <w:szCs w:val="24"/>
          <w:lang w:val="lt-LT"/>
        </w:rPr>
        <w:t>aiškius kelius</w:t>
      </w:r>
      <w:r w:rsidRPr="00692D5F">
        <w:rPr>
          <w:rFonts w:ascii="TimesNewRoman,Bold" w:hAnsi="TimesNewRoman,Bold" w:cs="TimesNewRoman,Bold"/>
          <w:b/>
          <w:bCs/>
          <w:sz w:val="24"/>
          <w:szCs w:val="24"/>
          <w:lang w:val="lt-LT"/>
        </w:rPr>
        <w:t xml:space="preserve"> </w:t>
      </w:r>
      <w:r w:rsidRPr="00692D5F">
        <w:rPr>
          <w:rFonts w:ascii="TimesNewRoman" w:hAnsi="TimesNewRoman" w:cs="TimesNewRoman"/>
          <w:sz w:val="24"/>
          <w:szCs w:val="24"/>
          <w:lang w:val="lt-LT"/>
        </w:rPr>
        <w:t xml:space="preserve">iš profesinių mokyklų į aukštąsias mokyklas. </w:t>
      </w:r>
    </w:p>
    <w:p w:rsidR="00692D5F" w:rsidRPr="00692D5F" w:rsidRDefault="00E4421C"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Roman" w:eastAsia="Times New Roman" w:hAnsi="Times-Roman" w:cs="Times-Roman"/>
          <w:sz w:val="24"/>
          <w:szCs w:val="24"/>
          <w:lang w:val="lt-LT"/>
        </w:rPr>
        <w:t>Profesinio mokymo kredit</w:t>
      </w:r>
      <w:r w:rsidRPr="00692D5F">
        <w:rPr>
          <w:rFonts w:ascii="TTE3FB2388t00" w:eastAsia="Times New Roman" w:hAnsi="TTE3FB2388t00" w:cs="TTE3FB2388t00"/>
          <w:sz w:val="24"/>
          <w:szCs w:val="24"/>
          <w:lang w:val="lt-LT"/>
        </w:rPr>
        <w:t xml:space="preserve">ų </w:t>
      </w:r>
      <w:r w:rsidRPr="00692D5F">
        <w:rPr>
          <w:rFonts w:ascii="Times New Roman" w:eastAsia="Times New Roman" w:hAnsi="Times New Roman" w:cs="Times New Roman"/>
          <w:sz w:val="24"/>
          <w:szCs w:val="24"/>
          <w:lang w:val="lt-LT"/>
        </w:rPr>
        <w:t>pripažinimo ir užskaitymo tvarka</w:t>
      </w:r>
      <w:r w:rsidR="00D0783D" w:rsidRPr="00692D5F">
        <w:rPr>
          <w:rFonts w:ascii="Times New Roman" w:eastAsia="Times New Roman" w:hAnsi="Times New Roman" w:cs="Times New Roman"/>
          <w:sz w:val="24"/>
          <w:szCs w:val="24"/>
          <w:lang w:val="lt-LT"/>
        </w:rPr>
        <w:t xml:space="preserve"> </w:t>
      </w:r>
      <w:r w:rsidRPr="00692D5F">
        <w:rPr>
          <w:rFonts w:ascii="Times New Roman" w:eastAsia="Times New Roman" w:hAnsi="Times New Roman" w:cs="Times New Roman"/>
          <w:sz w:val="24"/>
          <w:szCs w:val="24"/>
          <w:lang w:val="lt-LT"/>
        </w:rPr>
        <w:t>Šv. Ignaco Lojolos kolegijoje</w:t>
      </w:r>
      <w:r w:rsidRPr="00692D5F">
        <w:rPr>
          <w:rFonts w:ascii="Times-Roman" w:eastAsia="Times New Roman" w:hAnsi="Times-Roman" w:cs="Times-Roman"/>
          <w:sz w:val="24"/>
          <w:szCs w:val="24"/>
          <w:lang w:val="lt-LT"/>
        </w:rPr>
        <w:t xml:space="preserve"> nustato kompetencijų, asmens formaliai įgytų  profesinio mokymo teikėjų įstaigose, pripažinimo ir užskaitymo Kolegijoje </w:t>
      </w:r>
      <w:r w:rsidR="00D0783D" w:rsidRPr="00692D5F">
        <w:rPr>
          <w:rFonts w:ascii="Times-Roman" w:eastAsia="Times New Roman" w:hAnsi="Times-Roman" w:cs="Times-Roman"/>
          <w:sz w:val="24"/>
          <w:szCs w:val="24"/>
          <w:lang w:val="lt-LT"/>
        </w:rPr>
        <w:t xml:space="preserve">kreditais </w:t>
      </w:r>
      <w:r w:rsidRPr="00692D5F">
        <w:rPr>
          <w:rFonts w:ascii="Times-Roman" w:eastAsia="Times New Roman" w:hAnsi="Times-Roman" w:cs="Times-Roman"/>
          <w:sz w:val="24"/>
          <w:szCs w:val="24"/>
          <w:lang w:val="lt-LT"/>
        </w:rPr>
        <w:t xml:space="preserve">procesą, eigą, įforminimą, bei </w:t>
      </w:r>
      <w:r w:rsidR="00D0783D" w:rsidRPr="00692D5F">
        <w:rPr>
          <w:rFonts w:ascii="Times-Roman" w:eastAsia="Times New Roman" w:hAnsi="Times-Roman" w:cs="Times-Roman"/>
          <w:sz w:val="24"/>
          <w:szCs w:val="24"/>
          <w:lang w:val="lt-LT"/>
        </w:rPr>
        <w:t>ap</w:t>
      </w:r>
      <w:r w:rsidRPr="00692D5F">
        <w:rPr>
          <w:rFonts w:ascii="Times-Roman" w:eastAsia="Times New Roman" w:hAnsi="Times-Roman" w:cs="Times-Roman"/>
          <w:sz w:val="24"/>
          <w:szCs w:val="24"/>
          <w:lang w:val="lt-LT"/>
        </w:rPr>
        <w:t xml:space="preserve">mokėjimo </w:t>
      </w:r>
      <w:r w:rsidR="00D0783D" w:rsidRPr="00692D5F">
        <w:rPr>
          <w:rFonts w:ascii="Times-Roman" w:eastAsia="Times New Roman" w:hAnsi="Times-Roman" w:cs="Times-Roman"/>
          <w:sz w:val="24"/>
          <w:szCs w:val="24"/>
          <w:lang w:val="lt-LT"/>
        </w:rPr>
        <w:t>už studijas, užskaičius  profesinio mokymo kredit</w:t>
      </w:r>
      <w:r w:rsidR="00D0783D" w:rsidRPr="00692D5F">
        <w:rPr>
          <w:rFonts w:ascii="TTE3FB2388t00" w:eastAsia="Times New Roman" w:hAnsi="TTE3FB2388t00" w:cs="TTE3FB2388t00"/>
          <w:sz w:val="24"/>
          <w:szCs w:val="24"/>
          <w:lang w:val="lt-LT"/>
        </w:rPr>
        <w:t>us,</w:t>
      </w:r>
      <w:r w:rsidR="00D0783D" w:rsidRPr="00692D5F">
        <w:rPr>
          <w:rFonts w:ascii="Times-Roman" w:eastAsia="Times New Roman" w:hAnsi="Times-Roman" w:cs="Times-Roman"/>
          <w:sz w:val="24"/>
          <w:szCs w:val="24"/>
          <w:lang w:val="lt-LT"/>
        </w:rPr>
        <w:t xml:space="preserve"> </w:t>
      </w:r>
      <w:r w:rsidRPr="00692D5F">
        <w:rPr>
          <w:rFonts w:ascii="Times-Roman" w:eastAsia="Times New Roman" w:hAnsi="Times-Roman" w:cs="Times-Roman"/>
          <w:sz w:val="24"/>
          <w:szCs w:val="24"/>
          <w:lang w:val="lt-LT"/>
        </w:rPr>
        <w:t xml:space="preserve">tvarką. </w:t>
      </w:r>
    </w:p>
    <w:p w:rsidR="00692D5F" w:rsidRPr="00692D5F" w:rsidRDefault="00D0783D"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Roman" w:eastAsia="Times New Roman" w:hAnsi="Times-Roman" w:cs="Times-Roman"/>
          <w:sz w:val="24"/>
          <w:szCs w:val="24"/>
          <w:lang w:val="lt-LT"/>
        </w:rPr>
        <w:t>Tvarka taikoma asmenims, įgijusiems profesinę kvalifikaciją baigus profesinio mokymo programą arba įgijusiems profesines kompetencijas (baigusiems profesinio mokymo modulius)</w:t>
      </w:r>
      <w:r w:rsidR="00A01DFA" w:rsidRPr="00692D5F">
        <w:rPr>
          <w:rFonts w:ascii="Times-Roman" w:eastAsia="Times New Roman" w:hAnsi="Times-Roman" w:cs="Times-Roman"/>
          <w:sz w:val="24"/>
          <w:szCs w:val="24"/>
          <w:lang w:val="lt-LT"/>
        </w:rPr>
        <w:t>.</w:t>
      </w:r>
      <w:r w:rsidRPr="00692D5F">
        <w:rPr>
          <w:rFonts w:ascii="Times-Roman" w:eastAsia="Times New Roman" w:hAnsi="Times-Roman" w:cs="Times-Roman"/>
          <w:sz w:val="24"/>
          <w:szCs w:val="24"/>
          <w:lang w:val="lt-LT"/>
        </w:rPr>
        <w:t xml:space="preserve"> </w:t>
      </w:r>
    </w:p>
    <w:p w:rsidR="00692D5F" w:rsidRPr="0043404A" w:rsidRDefault="0016404D" w:rsidP="0043404A">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Roman" w:eastAsia="Times New Roman" w:hAnsi="Times-Roman" w:cs="Times-Roman"/>
          <w:sz w:val="24"/>
          <w:szCs w:val="24"/>
          <w:lang w:val="lt-LT"/>
        </w:rPr>
        <w:t>Taikant suderinamumo ir perimamumo principus, p</w:t>
      </w:r>
      <w:r w:rsidR="00D0783D" w:rsidRPr="00692D5F">
        <w:rPr>
          <w:rFonts w:ascii="Times-Roman" w:eastAsia="Times New Roman" w:hAnsi="Times-Roman" w:cs="Times-Roman"/>
          <w:sz w:val="24"/>
          <w:szCs w:val="24"/>
          <w:lang w:val="lt-LT"/>
        </w:rPr>
        <w:t xml:space="preserve">agal </w:t>
      </w:r>
      <w:r w:rsidRPr="00692D5F">
        <w:rPr>
          <w:rFonts w:ascii="Times-Roman" w:eastAsia="Times New Roman" w:hAnsi="Times-Roman" w:cs="Times-Roman"/>
          <w:sz w:val="24"/>
          <w:szCs w:val="24"/>
          <w:lang w:val="lt-LT"/>
        </w:rPr>
        <w:t xml:space="preserve">s </w:t>
      </w:r>
      <w:r w:rsidR="00D0783D" w:rsidRPr="00692D5F">
        <w:rPr>
          <w:rFonts w:ascii="Times-Roman" w:eastAsia="Times New Roman" w:hAnsi="Times-Roman" w:cs="Times-Roman"/>
          <w:sz w:val="24"/>
          <w:szCs w:val="24"/>
          <w:lang w:val="lt-LT"/>
        </w:rPr>
        <w:t xml:space="preserve">profesinio mokymo </w:t>
      </w:r>
      <w:r w:rsidRPr="00692D5F">
        <w:rPr>
          <w:rFonts w:ascii="Times-Roman" w:eastAsia="Times New Roman" w:hAnsi="Times-Roman" w:cs="Times-Roman"/>
          <w:sz w:val="24"/>
          <w:szCs w:val="24"/>
          <w:lang w:val="lt-LT"/>
        </w:rPr>
        <w:t xml:space="preserve"> programas, </w:t>
      </w:r>
      <w:r w:rsidR="00D0783D" w:rsidRPr="00692D5F">
        <w:rPr>
          <w:rFonts w:ascii="Times-Roman" w:eastAsia="Times New Roman" w:hAnsi="Times-Roman" w:cs="Times-Roman"/>
          <w:sz w:val="24"/>
          <w:szCs w:val="24"/>
          <w:lang w:val="lt-LT"/>
        </w:rPr>
        <w:t xml:space="preserve">asmeniui gali būti pripažinti ir užskaityti ne daugiau kaip 60 kreditų visos studijų programos </w:t>
      </w:r>
      <w:r w:rsidRPr="00692D5F">
        <w:rPr>
          <w:rFonts w:ascii="Times-Roman" w:eastAsia="Times New Roman" w:hAnsi="Times-Roman" w:cs="Times-Roman"/>
          <w:sz w:val="24"/>
          <w:szCs w:val="24"/>
          <w:lang w:val="lt-LT"/>
        </w:rPr>
        <w:t xml:space="preserve">apimties </w:t>
      </w:r>
      <w:r w:rsidR="00D0783D" w:rsidRPr="00692D5F">
        <w:rPr>
          <w:rFonts w:ascii="Times-Roman" w:eastAsia="Times New Roman" w:hAnsi="Times-Roman" w:cs="Times-Roman"/>
          <w:sz w:val="24"/>
          <w:szCs w:val="24"/>
          <w:lang w:val="lt-LT"/>
        </w:rPr>
        <w:t xml:space="preserve">ir ne daugiau kaip </w:t>
      </w:r>
      <w:r w:rsidR="00C416D0">
        <w:rPr>
          <w:rFonts w:ascii="Times-Roman" w:eastAsia="Times New Roman" w:hAnsi="Times-Roman" w:cs="Times-Roman"/>
          <w:sz w:val="24"/>
          <w:szCs w:val="24"/>
          <w:lang w:val="lt-LT"/>
        </w:rPr>
        <w:t xml:space="preserve">40 </w:t>
      </w:r>
      <w:r w:rsidR="00D0783D" w:rsidRPr="00692D5F">
        <w:rPr>
          <w:rFonts w:ascii="Times New Roman" w:eastAsia="Times New Roman" w:hAnsi="Times New Roman" w:cs="Times New Roman"/>
          <w:sz w:val="24"/>
          <w:szCs w:val="24"/>
          <w:lang w:val="lt-LT"/>
        </w:rPr>
        <w:t xml:space="preserve"> proc. vien</w:t>
      </w:r>
      <w:r w:rsidRPr="00692D5F">
        <w:rPr>
          <w:rFonts w:ascii="Times New Roman" w:eastAsia="Times New Roman" w:hAnsi="Times New Roman" w:cs="Times New Roman"/>
          <w:sz w:val="24"/>
          <w:szCs w:val="24"/>
          <w:lang w:val="lt-LT"/>
        </w:rPr>
        <w:t>o studijų dalyko/modulio turinio</w:t>
      </w:r>
      <w:r w:rsidR="00D0783D" w:rsidRPr="00692D5F">
        <w:rPr>
          <w:rFonts w:ascii="Times New Roman" w:eastAsia="Times New Roman" w:hAnsi="Times New Roman" w:cs="Times New Roman"/>
          <w:sz w:val="24"/>
          <w:szCs w:val="24"/>
          <w:lang w:val="lt-LT"/>
        </w:rPr>
        <w:t>.</w:t>
      </w:r>
    </w:p>
    <w:p w:rsidR="000241F8" w:rsidRPr="0043404A" w:rsidRDefault="00BE40E1"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Pr>
          <w:rFonts w:ascii="Times New Roman" w:eastAsia="Times New Roman" w:hAnsi="Times New Roman" w:cs="Times New Roman"/>
          <w:color w:val="000000"/>
          <w:sz w:val="24"/>
          <w:szCs w:val="24"/>
          <w:lang w:val="lt-LT" w:eastAsia="lt-LT"/>
        </w:rPr>
        <w:t>B</w:t>
      </w:r>
      <w:r w:rsidR="000241F8">
        <w:rPr>
          <w:rFonts w:ascii="Times New Roman" w:eastAsia="Times New Roman" w:hAnsi="Times New Roman" w:cs="Times New Roman"/>
          <w:color w:val="000000"/>
          <w:sz w:val="24"/>
          <w:szCs w:val="24"/>
          <w:lang w:val="lt-LT" w:eastAsia="lt-LT"/>
        </w:rPr>
        <w:t xml:space="preserve">aigiamasis </w:t>
      </w:r>
      <w:r w:rsidR="000241F8" w:rsidRPr="00D27C12">
        <w:rPr>
          <w:rFonts w:ascii="Times New Roman" w:eastAsia="Times New Roman" w:hAnsi="Times New Roman" w:cs="Times New Roman"/>
          <w:color w:val="000000"/>
          <w:sz w:val="24"/>
          <w:szCs w:val="24"/>
          <w:lang w:val="lt-LT" w:eastAsia="lt-LT"/>
        </w:rPr>
        <w:t>darbas nėra užskaito</w:t>
      </w:r>
      <w:r>
        <w:rPr>
          <w:rFonts w:ascii="Times New Roman" w:eastAsia="Times New Roman" w:hAnsi="Times New Roman" w:cs="Times New Roman"/>
          <w:color w:val="000000"/>
          <w:sz w:val="24"/>
          <w:szCs w:val="24"/>
          <w:lang w:val="lt-LT" w:eastAsia="lt-LT"/>
        </w:rPr>
        <w:t>mas</w:t>
      </w:r>
      <w:r w:rsidR="000241F8" w:rsidRPr="00D27C12">
        <w:rPr>
          <w:rFonts w:ascii="Times New Roman" w:eastAsia="Times New Roman" w:hAnsi="Times New Roman" w:cs="Times New Roman"/>
          <w:color w:val="000000"/>
          <w:sz w:val="24"/>
          <w:szCs w:val="24"/>
          <w:lang w:val="lt-LT" w:eastAsia="lt-LT"/>
        </w:rPr>
        <w:t>.</w:t>
      </w:r>
    </w:p>
    <w:p w:rsidR="00BE40E1" w:rsidRPr="00692D5F" w:rsidRDefault="00BE40E1"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proofErr w:type="spellStart"/>
      <w:r>
        <w:rPr>
          <w:rFonts w:ascii="Times-Roman" w:eastAsia="Times New Roman" w:hAnsi="Times-Roman" w:cs="Times-Roman"/>
          <w:sz w:val="24"/>
          <w:szCs w:val="24"/>
        </w:rPr>
        <w:t>Kiekvieno</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studijų</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modulis</w:t>
      </w:r>
      <w:proofErr w:type="spellEnd"/>
      <w:r>
        <w:rPr>
          <w:rFonts w:ascii="Times-Roman" w:eastAsia="Times New Roman" w:hAnsi="Times-Roman" w:cs="Times-Roman"/>
          <w:sz w:val="24"/>
          <w:szCs w:val="24"/>
        </w:rPr>
        <w:t xml:space="preserve"> </w:t>
      </w:r>
      <w:r w:rsidRPr="00BE40E1">
        <w:rPr>
          <w:rFonts w:ascii="Times-Roman" w:eastAsia="Times New Roman" w:hAnsi="Times-Roman" w:cs="Times-Roman"/>
          <w:sz w:val="24"/>
          <w:szCs w:val="24"/>
        </w:rPr>
        <w:t>/</w:t>
      </w:r>
      <w:r>
        <w:rPr>
          <w:rFonts w:ascii="Times-Roman" w:eastAsia="Times New Roman" w:hAnsi="Times-Roman" w:cs="Times-Roman"/>
          <w:sz w:val="24"/>
          <w:szCs w:val="24"/>
        </w:rPr>
        <w:t xml:space="preserve"> </w:t>
      </w:r>
      <w:proofErr w:type="spellStart"/>
      <w:proofErr w:type="gramStart"/>
      <w:r>
        <w:rPr>
          <w:rFonts w:ascii="Times-Roman" w:eastAsia="Times New Roman" w:hAnsi="Times-Roman" w:cs="Times-Roman"/>
          <w:sz w:val="24"/>
          <w:szCs w:val="24"/>
        </w:rPr>
        <w:t>dalykas</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baigiama</w:t>
      </w:r>
      <w:r w:rsidRPr="00BE40E1">
        <w:rPr>
          <w:rFonts w:ascii="Times-Roman" w:eastAsia="Times New Roman" w:hAnsi="Times-Roman" w:cs="Times-Roman"/>
          <w:sz w:val="24"/>
          <w:szCs w:val="24"/>
        </w:rPr>
        <w:t>s</w:t>
      </w:r>
      <w:proofErr w:type="spellEnd"/>
      <w:proofErr w:type="gramEnd"/>
      <w:r w:rsidRPr="00BE40E1">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laikomu</w:t>
      </w:r>
      <w:proofErr w:type="spellEnd"/>
      <w:r>
        <w:rPr>
          <w:rFonts w:ascii="Times-Roman" w:eastAsia="Times New Roman" w:hAnsi="Times-Roman" w:cs="Times-Roman"/>
          <w:sz w:val="24"/>
          <w:szCs w:val="24"/>
        </w:rPr>
        <w:t xml:space="preserve"> </w:t>
      </w:r>
      <w:proofErr w:type="spellStart"/>
      <w:r w:rsidRPr="00BE40E1">
        <w:rPr>
          <w:rFonts w:ascii="Times-Roman" w:eastAsia="Times New Roman" w:hAnsi="Times-Roman" w:cs="Times-Roman"/>
          <w:sz w:val="24"/>
          <w:szCs w:val="24"/>
        </w:rPr>
        <w:t>egzaminu</w:t>
      </w:r>
      <w:proofErr w:type="spellEnd"/>
      <w:r>
        <w:rPr>
          <w:rFonts w:ascii="Times-Roman" w:eastAsia="Times New Roman" w:hAnsi="Times-Roman" w:cs="Times-Roman"/>
          <w:sz w:val="24"/>
          <w:szCs w:val="24"/>
        </w:rPr>
        <w:t xml:space="preserve">, kuris </w:t>
      </w:r>
      <w:proofErr w:type="spellStart"/>
      <w:r>
        <w:rPr>
          <w:rFonts w:ascii="Times-Roman" w:eastAsia="Times New Roman" w:hAnsi="Times-Roman" w:cs="Times-Roman"/>
          <w:sz w:val="24"/>
          <w:szCs w:val="24"/>
        </w:rPr>
        <w:t>sudaro</w:t>
      </w:r>
      <w:proofErr w:type="spellEnd"/>
      <w:r>
        <w:rPr>
          <w:rFonts w:ascii="Times-Roman" w:eastAsia="Times New Roman" w:hAnsi="Times-Roman" w:cs="Times-Roman"/>
          <w:sz w:val="24"/>
          <w:szCs w:val="24"/>
        </w:rPr>
        <w:t xml:space="preserve"> 60 proc. </w:t>
      </w:r>
      <w:proofErr w:type="spellStart"/>
      <w:r>
        <w:rPr>
          <w:rFonts w:ascii="Times-Roman" w:eastAsia="Times New Roman" w:hAnsi="Times-Roman" w:cs="Times-Roman"/>
          <w:sz w:val="24"/>
          <w:szCs w:val="24"/>
        </w:rPr>
        <w:t>galutinio</w:t>
      </w:r>
      <w:proofErr w:type="spellEnd"/>
      <w:r>
        <w:rPr>
          <w:rFonts w:ascii="Times-Roman" w:eastAsia="Times New Roman" w:hAnsi="Times-Roman" w:cs="Times-Roman"/>
          <w:sz w:val="24"/>
          <w:szCs w:val="24"/>
        </w:rPr>
        <w:t xml:space="preserve"> </w:t>
      </w:r>
      <w:proofErr w:type="spellStart"/>
      <w:r>
        <w:rPr>
          <w:rFonts w:ascii="Times-Roman" w:eastAsia="Times New Roman" w:hAnsi="Times-Roman" w:cs="Times-Roman"/>
          <w:sz w:val="24"/>
          <w:szCs w:val="24"/>
        </w:rPr>
        <w:t>pažymio</w:t>
      </w:r>
      <w:proofErr w:type="spellEnd"/>
      <w:r>
        <w:rPr>
          <w:rFonts w:ascii="Times-Roman" w:eastAsia="Times New Roman" w:hAnsi="Times-Roman" w:cs="Times-Roman"/>
          <w:sz w:val="24"/>
          <w:szCs w:val="24"/>
        </w:rPr>
        <w:t>.</w:t>
      </w:r>
    </w:p>
    <w:p w:rsidR="0016404D" w:rsidRPr="0043404A" w:rsidRDefault="00804D36" w:rsidP="00804D36">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 New Roman" w:eastAsia="Times New Roman" w:hAnsi="Times New Roman" w:cs="Times New Roman"/>
          <w:sz w:val="24"/>
          <w:szCs w:val="24"/>
          <w:lang w:val="lt-LT"/>
        </w:rPr>
        <w:t>Profesinio mokymo programose mokomųjų dalykų apimties skaičiavimo valandomis atveju, perskaičiuojant į kreditus taikomas atitikmuo: 1 kreditas – 27 val.</w:t>
      </w:r>
    </w:p>
    <w:p w:rsidR="00AB1531" w:rsidRPr="00692D5F" w:rsidRDefault="00804D36" w:rsidP="00AB1531">
      <w:pPr>
        <w:autoSpaceDE w:val="0"/>
        <w:autoSpaceDN w:val="0"/>
        <w:adjustRightInd w:val="0"/>
        <w:spacing w:after="0" w:line="360" w:lineRule="auto"/>
        <w:jc w:val="both"/>
        <w:rPr>
          <w:rFonts w:ascii="Times-Roman" w:eastAsia="Times New Roman" w:hAnsi="Times-Roman" w:cs="Times-Roman"/>
          <w:b/>
          <w:sz w:val="24"/>
          <w:szCs w:val="24"/>
          <w:lang w:val="lt-LT"/>
        </w:rPr>
      </w:pPr>
      <w:r w:rsidRPr="00692D5F">
        <w:rPr>
          <w:rFonts w:ascii="Times-Roman" w:eastAsia="Times New Roman" w:hAnsi="Times-Roman" w:cs="Times-Roman"/>
          <w:b/>
          <w:sz w:val="24"/>
          <w:szCs w:val="24"/>
          <w:lang w:val="lt-LT"/>
        </w:rPr>
        <w:t>Profesinio mokymo kredit</w:t>
      </w:r>
      <w:r w:rsidRPr="00692D5F">
        <w:rPr>
          <w:rFonts w:ascii="TTE3FB2388t00" w:eastAsia="Times New Roman" w:hAnsi="TTE3FB2388t00" w:cs="TTE3FB2388t00"/>
          <w:b/>
          <w:sz w:val="24"/>
          <w:szCs w:val="24"/>
          <w:lang w:val="lt-LT"/>
        </w:rPr>
        <w:t>ų p</w:t>
      </w:r>
      <w:r w:rsidR="00AB1531" w:rsidRPr="00692D5F">
        <w:rPr>
          <w:rFonts w:ascii="Times-Roman" w:eastAsia="Times New Roman" w:hAnsi="Times-Roman" w:cs="Times-Roman"/>
          <w:b/>
          <w:sz w:val="24"/>
          <w:szCs w:val="24"/>
          <w:lang w:val="lt-LT"/>
        </w:rPr>
        <w:t>ripažinimo eiga</w:t>
      </w:r>
    </w:p>
    <w:p w:rsidR="00692D5F" w:rsidRPr="00692D5F" w:rsidRDefault="00A01DFA"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Roman" w:eastAsia="Times New Roman" w:hAnsi="Times-Roman" w:cs="Times-Roman"/>
          <w:sz w:val="24"/>
          <w:szCs w:val="24"/>
          <w:lang w:val="lt-LT"/>
        </w:rPr>
        <w:t>Asmuo, pageidaujantis, kad b</w:t>
      </w:r>
      <w:r w:rsidRPr="00692D5F">
        <w:rPr>
          <w:rFonts w:ascii="TTE3FB2388t00" w:eastAsia="Times New Roman" w:hAnsi="TTE3FB2388t00" w:cs="TTE3FB2388t00"/>
          <w:sz w:val="24"/>
          <w:szCs w:val="24"/>
          <w:lang w:val="lt-LT"/>
        </w:rPr>
        <w:t>ū</w:t>
      </w:r>
      <w:r w:rsidRPr="00692D5F">
        <w:rPr>
          <w:rFonts w:ascii="Times-Roman" w:eastAsia="Times New Roman" w:hAnsi="Times-Roman" w:cs="Times-Roman"/>
          <w:sz w:val="24"/>
          <w:szCs w:val="24"/>
          <w:lang w:val="lt-LT"/>
        </w:rPr>
        <w:t>t</w:t>
      </w:r>
      <w:r w:rsidRPr="00692D5F">
        <w:rPr>
          <w:rFonts w:ascii="TTE3FB2388t00" w:eastAsia="Times New Roman" w:hAnsi="TTE3FB2388t00" w:cs="TTE3FB2388t00"/>
          <w:sz w:val="24"/>
          <w:szCs w:val="24"/>
          <w:lang w:val="lt-LT"/>
        </w:rPr>
        <w:t>ų pripažinti ir užskaityti kreditai, pateikia</w:t>
      </w:r>
      <w:r w:rsidRPr="00692D5F">
        <w:rPr>
          <w:rFonts w:ascii="Times-Roman" w:eastAsia="Times New Roman" w:hAnsi="Times-Roman" w:cs="Times-Roman"/>
          <w:sz w:val="24"/>
          <w:szCs w:val="24"/>
          <w:lang w:val="lt-LT"/>
        </w:rPr>
        <w:t xml:space="preserve"> katedros, kurioje studijuoja arba ketina studijuoti, </w:t>
      </w:r>
      <w:r w:rsidR="00E820B7">
        <w:rPr>
          <w:rFonts w:ascii="Times-Roman" w:eastAsia="Times New Roman" w:hAnsi="Times-Roman" w:cs="Times-Roman"/>
          <w:sz w:val="24"/>
          <w:szCs w:val="24"/>
          <w:lang w:val="lt-LT"/>
        </w:rPr>
        <w:t xml:space="preserve">studijų programos kuratoriui </w:t>
      </w:r>
      <w:r w:rsidRPr="00692D5F">
        <w:rPr>
          <w:rFonts w:ascii="Times-Roman" w:eastAsia="Times New Roman" w:hAnsi="Times-Roman" w:cs="Times-Roman"/>
          <w:sz w:val="24"/>
          <w:szCs w:val="24"/>
          <w:lang w:val="lt-LT"/>
        </w:rPr>
        <w:t>šiuos dokumentus: prašym</w:t>
      </w:r>
      <w:r w:rsidRPr="00692D5F">
        <w:rPr>
          <w:rFonts w:ascii="TTE3FB2388t00" w:eastAsia="Times New Roman" w:hAnsi="TTE3FB2388t00" w:cs="TTE3FB2388t00"/>
          <w:sz w:val="24"/>
          <w:szCs w:val="24"/>
          <w:lang w:val="lt-LT"/>
        </w:rPr>
        <w:t>ą</w:t>
      </w:r>
      <w:r w:rsidRPr="00692D5F">
        <w:rPr>
          <w:rFonts w:ascii="Times-Roman" w:eastAsia="Times New Roman" w:hAnsi="Times-Roman" w:cs="Times-Roman"/>
          <w:sz w:val="24"/>
          <w:szCs w:val="24"/>
          <w:lang w:val="lt-LT"/>
        </w:rPr>
        <w:t xml:space="preserve"> pripažinti ir užskaityti kreditus bei valstybės nustatytą dokumentą, pagrindžiantį profesinę kvalifikaciją (baigus visą profesinio mokymo programą) arba įgytą profesinę kompetenciją (baigus tam tikrus profesinio mokymo modulius)</w:t>
      </w:r>
      <w:r w:rsidR="004D3F52">
        <w:rPr>
          <w:rFonts w:ascii="Times-Roman" w:eastAsia="Times New Roman" w:hAnsi="Times-Roman" w:cs="Times-Roman"/>
          <w:sz w:val="24"/>
          <w:szCs w:val="24"/>
          <w:lang w:val="lt-LT"/>
        </w:rPr>
        <w:t xml:space="preserve"> ir profesinėje mokykloje išklausytų dalykų aprašus</w:t>
      </w:r>
      <w:r w:rsidRPr="00692D5F">
        <w:rPr>
          <w:rFonts w:ascii="Times-Roman" w:eastAsia="Times New Roman" w:hAnsi="Times-Roman" w:cs="Times-Roman"/>
          <w:sz w:val="24"/>
          <w:szCs w:val="24"/>
          <w:lang w:val="lt-LT"/>
        </w:rPr>
        <w:t xml:space="preserve">. </w:t>
      </w:r>
    </w:p>
    <w:p w:rsidR="00B93292" w:rsidRPr="00B93292" w:rsidRDefault="00804D36" w:rsidP="00B93292">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lt-LT"/>
        </w:rPr>
      </w:pPr>
      <w:r w:rsidRPr="00B93292">
        <w:rPr>
          <w:rFonts w:ascii="Times New Roman" w:eastAsia="Times New Roman" w:hAnsi="Times New Roman" w:cs="Times New Roman"/>
          <w:sz w:val="24"/>
          <w:szCs w:val="24"/>
          <w:lang w:val="lt-LT"/>
        </w:rPr>
        <w:lastRenderedPageBreak/>
        <w:t>Bendrąja tvarka a</w:t>
      </w:r>
      <w:r w:rsidR="00A01DFA" w:rsidRPr="00B93292">
        <w:rPr>
          <w:rFonts w:ascii="Times New Roman" w:eastAsia="Times New Roman" w:hAnsi="Times New Roman" w:cs="Times New Roman"/>
          <w:sz w:val="24"/>
          <w:szCs w:val="24"/>
          <w:lang w:val="lt-LT"/>
        </w:rPr>
        <w:t>kademinių kreditų pripažin</w:t>
      </w:r>
      <w:r w:rsidR="00B1071E" w:rsidRPr="00B93292">
        <w:rPr>
          <w:rFonts w:ascii="Times New Roman" w:eastAsia="Times New Roman" w:hAnsi="Times New Roman" w:cs="Times New Roman"/>
          <w:sz w:val="24"/>
          <w:szCs w:val="24"/>
          <w:lang w:val="lt-LT"/>
        </w:rPr>
        <w:t xml:space="preserve">imas ir užskaitymas atliekamas </w:t>
      </w:r>
      <w:r w:rsidR="0013005F" w:rsidRPr="00B93292">
        <w:rPr>
          <w:rFonts w:ascii="Times New Roman" w:hAnsi="Times New Roman" w:cs="Times New Roman"/>
          <w:sz w:val="24"/>
          <w:szCs w:val="24"/>
        </w:rPr>
        <w:t xml:space="preserve">du </w:t>
      </w:r>
      <w:proofErr w:type="spellStart"/>
      <w:r w:rsidR="0013005F" w:rsidRPr="00B93292">
        <w:rPr>
          <w:rFonts w:ascii="Times New Roman" w:hAnsi="Times New Roman" w:cs="Times New Roman"/>
          <w:sz w:val="24"/>
          <w:szCs w:val="24"/>
        </w:rPr>
        <w:t>kartus</w:t>
      </w:r>
      <w:proofErr w:type="spellEnd"/>
      <w:r w:rsidR="0013005F" w:rsidRPr="00B93292">
        <w:rPr>
          <w:rFonts w:ascii="Times New Roman" w:hAnsi="Times New Roman" w:cs="Times New Roman"/>
          <w:sz w:val="24"/>
          <w:szCs w:val="24"/>
        </w:rPr>
        <w:t xml:space="preserve"> per </w:t>
      </w:r>
      <w:proofErr w:type="spellStart"/>
      <w:r w:rsidR="0013005F" w:rsidRPr="00B93292">
        <w:rPr>
          <w:rFonts w:ascii="Times New Roman" w:hAnsi="Times New Roman" w:cs="Times New Roman"/>
          <w:sz w:val="24"/>
          <w:szCs w:val="24"/>
        </w:rPr>
        <w:t>metus</w:t>
      </w:r>
      <w:proofErr w:type="spellEnd"/>
      <w:r w:rsidR="0013005F" w:rsidRPr="00B93292">
        <w:rPr>
          <w:rFonts w:ascii="Times New Roman" w:hAnsi="Times New Roman" w:cs="Times New Roman"/>
          <w:sz w:val="24"/>
          <w:szCs w:val="24"/>
        </w:rPr>
        <w:t xml:space="preserve">: </w:t>
      </w:r>
      <w:proofErr w:type="spellStart"/>
      <w:r w:rsidR="0013005F" w:rsidRPr="00B93292">
        <w:rPr>
          <w:rFonts w:ascii="Times New Roman" w:hAnsi="Times New Roman" w:cs="Times New Roman"/>
          <w:sz w:val="24"/>
          <w:szCs w:val="24"/>
        </w:rPr>
        <w:t>rudens</w:t>
      </w:r>
      <w:proofErr w:type="spellEnd"/>
      <w:r w:rsidR="0013005F" w:rsidRPr="00B93292">
        <w:rPr>
          <w:rFonts w:ascii="Times New Roman" w:hAnsi="Times New Roman" w:cs="Times New Roman"/>
          <w:sz w:val="24"/>
          <w:szCs w:val="24"/>
        </w:rPr>
        <w:t xml:space="preserve"> </w:t>
      </w:r>
      <w:proofErr w:type="spellStart"/>
      <w:r w:rsidR="0013005F" w:rsidRPr="00B93292">
        <w:rPr>
          <w:rFonts w:ascii="Times New Roman" w:hAnsi="Times New Roman" w:cs="Times New Roman"/>
          <w:sz w:val="24"/>
          <w:szCs w:val="24"/>
        </w:rPr>
        <w:t>semestre</w:t>
      </w:r>
      <w:proofErr w:type="spellEnd"/>
      <w:r w:rsidR="0013005F" w:rsidRPr="00B93292">
        <w:rPr>
          <w:rFonts w:ascii="Times New Roman" w:hAnsi="Times New Roman" w:cs="Times New Roman"/>
          <w:sz w:val="24"/>
          <w:szCs w:val="24"/>
        </w:rPr>
        <w:t xml:space="preserve"> </w:t>
      </w:r>
      <w:proofErr w:type="spellStart"/>
      <w:r w:rsidR="0013005F" w:rsidRPr="00B93292">
        <w:rPr>
          <w:rFonts w:ascii="Times New Roman" w:hAnsi="Times New Roman" w:cs="Times New Roman"/>
          <w:sz w:val="24"/>
          <w:szCs w:val="24"/>
        </w:rPr>
        <w:t>iki</w:t>
      </w:r>
      <w:proofErr w:type="spellEnd"/>
      <w:r w:rsidR="0013005F" w:rsidRPr="00B93292">
        <w:rPr>
          <w:rFonts w:ascii="Times New Roman" w:hAnsi="Times New Roman" w:cs="Times New Roman"/>
          <w:sz w:val="24"/>
          <w:szCs w:val="24"/>
        </w:rPr>
        <w:t xml:space="preserve"> </w:t>
      </w:r>
      <w:proofErr w:type="spellStart"/>
      <w:r w:rsidR="0013005F" w:rsidRPr="00B93292">
        <w:rPr>
          <w:rFonts w:ascii="Times New Roman" w:hAnsi="Times New Roman" w:cs="Times New Roman"/>
          <w:sz w:val="24"/>
          <w:szCs w:val="24"/>
        </w:rPr>
        <w:t>spalio</w:t>
      </w:r>
      <w:proofErr w:type="spellEnd"/>
      <w:r w:rsidR="0013005F" w:rsidRPr="00B93292">
        <w:rPr>
          <w:rFonts w:ascii="Times New Roman" w:hAnsi="Times New Roman" w:cs="Times New Roman"/>
          <w:sz w:val="24"/>
          <w:szCs w:val="24"/>
        </w:rPr>
        <w:t xml:space="preserve"> 1 d. </w:t>
      </w:r>
      <w:proofErr w:type="spellStart"/>
      <w:proofErr w:type="gramStart"/>
      <w:r w:rsidR="0013005F" w:rsidRPr="00B93292">
        <w:rPr>
          <w:rFonts w:ascii="Times New Roman" w:hAnsi="Times New Roman" w:cs="Times New Roman"/>
          <w:sz w:val="24"/>
          <w:szCs w:val="24"/>
        </w:rPr>
        <w:t>ir</w:t>
      </w:r>
      <w:proofErr w:type="spellEnd"/>
      <w:proofErr w:type="gramEnd"/>
      <w:r w:rsidR="0013005F" w:rsidRPr="00B93292">
        <w:rPr>
          <w:rFonts w:ascii="Times New Roman" w:hAnsi="Times New Roman" w:cs="Times New Roman"/>
          <w:sz w:val="24"/>
          <w:szCs w:val="24"/>
        </w:rPr>
        <w:t xml:space="preserve"> </w:t>
      </w:r>
      <w:proofErr w:type="spellStart"/>
      <w:r w:rsidR="0013005F" w:rsidRPr="00B93292">
        <w:rPr>
          <w:rFonts w:ascii="Times New Roman" w:hAnsi="Times New Roman" w:cs="Times New Roman"/>
          <w:sz w:val="24"/>
          <w:szCs w:val="24"/>
        </w:rPr>
        <w:t>pa</w:t>
      </w:r>
      <w:r w:rsidR="00B93292" w:rsidRPr="00B93292">
        <w:rPr>
          <w:rFonts w:ascii="Times New Roman" w:hAnsi="Times New Roman" w:cs="Times New Roman"/>
          <w:sz w:val="24"/>
          <w:szCs w:val="24"/>
        </w:rPr>
        <w:t>vasario</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semestre</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iki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kovo</w:t>
      </w:r>
      <w:proofErr w:type="spellEnd"/>
      <w:r w:rsidR="00B93292" w:rsidRPr="00B93292">
        <w:rPr>
          <w:rFonts w:ascii="Times New Roman" w:hAnsi="Times New Roman" w:cs="Times New Roman"/>
          <w:sz w:val="24"/>
          <w:szCs w:val="24"/>
        </w:rPr>
        <w:t xml:space="preserve"> 1 d. </w:t>
      </w:r>
      <w:proofErr w:type="spellStart"/>
      <w:r w:rsidR="00B93292" w:rsidRPr="00B93292">
        <w:rPr>
          <w:rFonts w:ascii="Times New Roman" w:hAnsi="Times New Roman" w:cs="Times New Roman"/>
          <w:sz w:val="24"/>
          <w:szCs w:val="24"/>
        </w:rPr>
        <w:t>Vėliau</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pateikti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prašymai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nėra</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svarstomi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Studentas</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gali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prašyti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įskaityti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tik</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studijų</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dalykus</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kurie</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yra</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dabartiniame</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semestre</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arba</w:t>
      </w:r>
      <w:proofErr w:type="spellEnd"/>
      <w:r w:rsidR="00B93292" w:rsidRPr="00B93292">
        <w:rPr>
          <w:rFonts w:ascii="Times New Roman" w:hAnsi="Times New Roman" w:cs="Times New Roman"/>
          <w:sz w:val="24"/>
          <w:szCs w:val="24"/>
        </w:rPr>
        <w:t xml:space="preserve"> bus </w:t>
      </w:r>
      <w:proofErr w:type="spellStart"/>
      <w:r w:rsidR="00B93292" w:rsidRPr="00B93292">
        <w:rPr>
          <w:rFonts w:ascii="Times New Roman" w:hAnsi="Times New Roman" w:cs="Times New Roman"/>
          <w:sz w:val="24"/>
          <w:szCs w:val="24"/>
        </w:rPr>
        <w:t>studijuojami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vėlesniuose</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semestruose</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Įskaitymai</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atgaline</w:t>
      </w:r>
      <w:proofErr w:type="spellEnd"/>
      <w:r w:rsidR="00B93292" w:rsidRPr="00B93292">
        <w:rPr>
          <w:rFonts w:ascii="Times New Roman" w:hAnsi="Times New Roman" w:cs="Times New Roman"/>
          <w:sz w:val="24"/>
          <w:szCs w:val="24"/>
        </w:rPr>
        <w:t xml:space="preserve"> data </w:t>
      </w:r>
      <w:proofErr w:type="spellStart"/>
      <w:r w:rsidR="00B93292" w:rsidRPr="00B93292">
        <w:rPr>
          <w:rFonts w:ascii="Times New Roman" w:hAnsi="Times New Roman" w:cs="Times New Roman"/>
          <w:sz w:val="24"/>
          <w:szCs w:val="24"/>
        </w:rPr>
        <w:t>nėra</w:t>
      </w:r>
      <w:proofErr w:type="spellEnd"/>
      <w:r w:rsidR="00B93292" w:rsidRPr="00B93292">
        <w:rPr>
          <w:rFonts w:ascii="Times New Roman" w:hAnsi="Times New Roman" w:cs="Times New Roman"/>
          <w:sz w:val="24"/>
          <w:szCs w:val="24"/>
        </w:rPr>
        <w:t xml:space="preserve"> </w:t>
      </w:r>
      <w:proofErr w:type="spellStart"/>
      <w:r w:rsidR="00B93292" w:rsidRPr="00B93292">
        <w:rPr>
          <w:rFonts w:ascii="Times New Roman" w:hAnsi="Times New Roman" w:cs="Times New Roman"/>
          <w:sz w:val="24"/>
          <w:szCs w:val="24"/>
        </w:rPr>
        <w:t>daromi</w:t>
      </w:r>
      <w:proofErr w:type="spellEnd"/>
      <w:r w:rsidR="00B93292" w:rsidRPr="00B93292">
        <w:rPr>
          <w:rFonts w:ascii="Times New Roman" w:hAnsi="Times New Roman" w:cs="Times New Roman"/>
          <w:sz w:val="24"/>
          <w:szCs w:val="24"/>
        </w:rPr>
        <w:t>.</w:t>
      </w:r>
    </w:p>
    <w:p w:rsidR="00692D5F" w:rsidRPr="0043404A" w:rsidRDefault="00A01DFA" w:rsidP="00692D5F">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lt-LT"/>
        </w:rPr>
      </w:pPr>
      <w:r w:rsidRPr="00692D5F">
        <w:rPr>
          <w:rFonts w:ascii="Times-Roman" w:eastAsia="Times New Roman" w:hAnsi="Times-Roman" w:cs="Times-Roman"/>
          <w:sz w:val="24"/>
          <w:szCs w:val="24"/>
          <w:lang w:val="lt-LT"/>
        </w:rPr>
        <w:t xml:space="preserve">Pradėjus studijas vėliau, dokumentai dėl </w:t>
      </w:r>
      <w:r w:rsidRPr="00692D5F">
        <w:rPr>
          <w:rFonts w:ascii="Times New Roman" w:eastAsia="Times New Roman" w:hAnsi="Times New Roman" w:cs="Times New Roman"/>
          <w:sz w:val="24"/>
          <w:szCs w:val="24"/>
          <w:lang w:val="lt-LT"/>
        </w:rPr>
        <w:t>akademinių kreditų pripažinimo ir užskaitymo pateikiami per savaitę nuo studijų s</w:t>
      </w:r>
      <w:bookmarkStart w:id="0" w:name="_GoBack"/>
      <w:bookmarkEnd w:id="0"/>
      <w:r w:rsidRPr="00692D5F">
        <w:rPr>
          <w:rFonts w:ascii="Times New Roman" w:eastAsia="Times New Roman" w:hAnsi="Times New Roman" w:cs="Times New Roman"/>
          <w:sz w:val="24"/>
          <w:szCs w:val="24"/>
          <w:lang w:val="lt-LT"/>
        </w:rPr>
        <w:t xml:space="preserve">utarties pasirašymo. </w:t>
      </w:r>
      <w:r w:rsidRPr="00692D5F">
        <w:rPr>
          <w:rFonts w:ascii="Times-Roman" w:eastAsia="Times New Roman" w:hAnsi="Times-Roman" w:cs="Times-Roman"/>
          <w:sz w:val="24"/>
          <w:szCs w:val="24"/>
          <w:lang w:val="lt-LT"/>
        </w:rPr>
        <w:t xml:space="preserve">Vėliau </w:t>
      </w:r>
      <w:r w:rsidR="00804D36" w:rsidRPr="00692D5F">
        <w:rPr>
          <w:rFonts w:ascii="Times-Roman" w:eastAsia="Times New Roman" w:hAnsi="Times-Roman" w:cs="Times-Roman"/>
          <w:sz w:val="24"/>
          <w:szCs w:val="24"/>
          <w:lang w:val="lt-LT"/>
        </w:rPr>
        <w:t>pa</w:t>
      </w:r>
      <w:r w:rsidRPr="00692D5F">
        <w:rPr>
          <w:rFonts w:ascii="Times-Roman" w:eastAsia="Times New Roman" w:hAnsi="Times-Roman" w:cs="Times-Roman"/>
          <w:sz w:val="24"/>
          <w:szCs w:val="24"/>
          <w:lang w:val="lt-LT"/>
        </w:rPr>
        <w:t>teik</w:t>
      </w:r>
      <w:r w:rsidR="00804D36" w:rsidRPr="00692D5F">
        <w:rPr>
          <w:rFonts w:ascii="Times-Roman" w:eastAsia="Times New Roman" w:hAnsi="Times-Roman" w:cs="Times-Roman"/>
          <w:sz w:val="24"/>
          <w:szCs w:val="24"/>
          <w:lang w:val="lt-LT"/>
        </w:rPr>
        <w:t>ti</w:t>
      </w:r>
      <w:r w:rsidR="00B1071E">
        <w:rPr>
          <w:rFonts w:ascii="Times-Roman" w:eastAsia="Times New Roman" w:hAnsi="Times-Roman" w:cs="Times-Roman"/>
          <w:sz w:val="24"/>
          <w:szCs w:val="24"/>
          <w:lang w:val="lt-LT"/>
        </w:rPr>
        <w:t xml:space="preserve"> dokumentai </w:t>
      </w:r>
      <w:r w:rsidR="00B1071E" w:rsidRPr="0043404A">
        <w:rPr>
          <w:rFonts w:ascii="Times New Roman" w:eastAsia="Times New Roman" w:hAnsi="Times New Roman" w:cs="Times New Roman"/>
          <w:sz w:val="24"/>
          <w:szCs w:val="24"/>
          <w:lang w:val="lt-LT"/>
        </w:rPr>
        <w:t>nesvarstomi</w:t>
      </w:r>
      <w:r w:rsidRPr="0043404A">
        <w:rPr>
          <w:rFonts w:ascii="Times New Roman" w:eastAsia="Times New Roman" w:hAnsi="Times New Roman" w:cs="Times New Roman"/>
          <w:sz w:val="24"/>
          <w:szCs w:val="24"/>
          <w:lang w:val="lt-LT"/>
        </w:rPr>
        <w:t>.</w:t>
      </w:r>
    </w:p>
    <w:p w:rsidR="0013005F" w:rsidRPr="0043404A" w:rsidRDefault="0013005F" w:rsidP="00692D5F">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lt-LT"/>
        </w:rPr>
      </w:pPr>
      <w:proofErr w:type="spellStart"/>
      <w:r w:rsidRPr="0043404A">
        <w:rPr>
          <w:rFonts w:ascii="Times New Roman" w:hAnsi="Times New Roman" w:cs="Times New Roman"/>
          <w:sz w:val="24"/>
          <w:szCs w:val="24"/>
        </w:rPr>
        <w:t>Studentas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gali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prašyti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įskaityti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tik</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studijų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dalykus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kurie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yra</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dabartiniame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semestre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arba</w:t>
      </w:r>
      <w:proofErr w:type="spellEnd"/>
      <w:r w:rsidRPr="0043404A">
        <w:rPr>
          <w:rFonts w:ascii="Times New Roman" w:hAnsi="Times New Roman" w:cs="Times New Roman"/>
          <w:sz w:val="24"/>
          <w:szCs w:val="24"/>
        </w:rPr>
        <w:t xml:space="preserve"> bus </w:t>
      </w:r>
      <w:proofErr w:type="spellStart"/>
      <w:r w:rsidRPr="0043404A">
        <w:rPr>
          <w:rFonts w:ascii="Times New Roman" w:hAnsi="Times New Roman" w:cs="Times New Roman"/>
          <w:sz w:val="24"/>
          <w:szCs w:val="24"/>
        </w:rPr>
        <w:t>studijuojami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vėlesniuose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semestruose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Įskaitymai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atgaline</w:t>
      </w:r>
      <w:proofErr w:type="spellEnd"/>
      <w:r w:rsidRPr="0043404A">
        <w:rPr>
          <w:rFonts w:ascii="Times New Roman" w:hAnsi="Times New Roman" w:cs="Times New Roman"/>
          <w:sz w:val="24"/>
          <w:szCs w:val="24"/>
        </w:rPr>
        <w:t xml:space="preserve"> data </w:t>
      </w:r>
      <w:proofErr w:type="spellStart"/>
      <w:r w:rsidRPr="0043404A">
        <w:rPr>
          <w:rFonts w:ascii="Times New Roman" w:hAnsi="Times New Roman" w:cs="Times New Roman"/>
          <w:sz w:val="24"/>
          <w:szCs w:val="24"/>
        </w:rPr>
        <w:t>nėra</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daromi</w:t>
      </w:r>
      <w:proofErr w:type="spellEnd"/>
      <w:r w:rsidRPr="0043404A">
        <w:rPr>
          <w:rFonts w:ascii="Times New Roman" w:hAnsi="Times New Roman" w:cs="Times New Roman"/>
          <w:sz w:val="24"/>
          <w:szCs w:val="24"/>
        </w:rPr>
        <w:t>. (</w:t>
      </w:r>
      <w:proofErr w:type="spellStart"/>
      <w:r w:rsidRPr="0043404A">
        <w:rPr>
          <w:rFonts w:ascii="Times New Roman" w:hAnsi="Times New Roman" w:cs="Times New Roman"/>
          <w:sz w:val="24"/>
          <w:szCs w:val="24"/>
        </w:rPr>
        <w:t>iš</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studijų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tvarkos</w:t>
      </w:r>
      <w:proofErr w:type="spellEnd"/>
      <w:r w:rsidRPr="0043404A">
        <w:rPr>
          <w:rFonts w:ascii="Times New Roman" w:hAnsi="Times New Roman" w:cs="Times New Roman"/>
          <w:sz w:val="24"/>
          <w:szCs w:val="24"/>
        </w:rPr>
        <w:t>)</w:t>
      </w:r>
    </w:p>
    <w:p w:rsidR="00AC5A42" w:rsidRPr="0043404A" w:rsidRDefault="00AC5A42" w:rsidP="000241F8">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lt-LT"/>
        </w:rPr>
      </w:pPr>
      <w:r w:rsidRPr="0043404A">
        <w:rPr>
          <w:rFonts w:ascii="Times New Roman" w:eastAsia="Times New Roman" w:hAnsi="Times New Roman" w:cs="Times New Roman"/>
          <w:sz w:val="24"/>
          <w:szCs w:val="24"/>
          <w:lang w:val="lt-LT"/>
        </w:rPr>
        <w:t>Studentui</w:t>
      </w:r>
      <w:r w:rsidR="00C25C69" w:rsidRPr="0043404A">
        <w:rPr>
          <w:rFonts w:ascii="Times New Roman" w:eastAsia="Times New Roman" w:hAnsi="Times New Roman" w:cs="Times New Roman"/>
          <w:sz w:val="24"/>
          <w:szCs w:val="24"/>
          <w:lang w:val="lt-LT"/>
        </w:rPr>
        <w:t>, studijų kolegijoje metu,</w:t>
      </w:r>
      <w:r w:rsidRPr="0043404A">
        <w:rPr>
          <w:rFonts w:ascii="Times New Roman" w:eastAsia="Times New Roman" w:hAnsi="Times New Roman" w:cs="Times New Roman"/>
          <w:sz w:val="24"/>
          <w:szCs w:val="24"/>
          <w:lang w:val="lt-LT"/>
        </w:rPr>
        <w:t xml:space="preserve"> įgijus profesinio mokymo diplomą </w:t>
      </w:r>
      <w:r w:rsidR="007B2833" w:rsidRPr="0043404A">
        <w:rPr>
          <w:rFonts w:ascii="Times New Roman" w:eastAsia="Times New Roman" w:hAnsi="Times New Roman" w:cs="Times New Roman"/>
          <w:sz w:val="24"/>
          <w:szCs w:val="24"/>
          <w:lang w:val="lt-LT"/>
        </w:rPr>
        <w:t>kreditų pripažinimas ir užs</w:t>
      </w:r>
      <w:r w:rsidR="00C25C69" w:rsidRPr="0043404A">
        <w:rPr>
          <w:rFonts w:ascii="Times New Roman" w:eastAsia="Times New Roman" w:hAnsi="Times New Roman" w:cs="Times New Roman"/>
          <w:sz w:val="24"/>
          <w:szCs w:val="24"/>
          <w:lang w:val="lt-LT"/>
        </w:rPr>
        <w:t>kaitymas atliekamas tik studijų dalykams, vyksiantiems vėlesniuose semestruose.</w:t>
      </w:r>
      <w:r w:rsidRPr="0043404A">
        <w:rPr>
          <w:rFonts w:ascii="Times New Roman" w:eastAsia="Times New Roman" w:hAnsi="Times New Roman" w:cs="Times New Roman"/>
          <w:sz w:val="24"/>
          <w:szCs w:val="24"/>
          <w:lang w:val="lt-LT"/>
        </w:rPr>
        <w:t xml:space="preserve"> </w:t>
      </w:r>
    </w:p>
    <w:p w:rsidR="00277CF6" w:rsidRPr="0043404A" w:rsidRDefault="00277CF6" w:rsidP="000241F8">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lt-LT"/>
        </w:rPr>
      </w:pPr>
      <w:proofErr w:type="spellStart"/>
      <w:r w:rsidRPr="0043404A">
        <w:rPr>
          <w:rFonts w:ascii="Times New Roman" w:hAnsi="Times New Roman" w:cs="Times New Roman"/>
          <w:sz w:val="24"/>
          <w:szCs w:val="24"/>
        </w:rPr>
        <w:t>Profesinėse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mokyklose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išklausyti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ir</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įvertinti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studijų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dalykai</w:t>
      </w:r>
      <w:proofErr w:type="spellEnd"/>
      <w:r w:rsidRPr="0043404A">
        <w:rPr>
          <w:rFonts w:ascii="Times New Roman" w:hAnsi="Times New Roman" w:cs="Times New Roman"/>
          <w:sz w:val="24"/>
          <w:szCs w:val="24"/>
        </w:rPr>
        <w:t xml:space="preserve"> / </w:t>
      </w:r>
      <w:proofErr w:type="spellStart"/>
      <w:r w:rsidRPr="0043404A">
        <w:rPr>
          <w:rFonts w:ascii="Times New Roman" w:hAnsi="Times New Roman" w:cs="Times New Roman"/>
          <w:sz w:val="24"/>
          <w:szCs w:val="24"/>
        </w:rPr>
        <w:t>moduliai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gali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būti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įskaityti</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tik</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Kolegijos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sudarytos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kompetencijų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vertinimo</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komisijos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Asmens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vertinimas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Kolegijos</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sudarytoje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kompetencijų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vertinimo</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komisijoje</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kainuoja</w:t>
      </w:r>
      <w:proofErr w:type="spellEnd"/>
      <w:r w:rsidRPr="0043404A">
        <w:rPr>
          <w:rFonts w:ascii="Times New Roman" w:hAnsi="Times New Roman" w:cs="Times New Roman"/>
          <w:sz w:val="24"/>
          <w:szCs w:val="24"/>
        </w:rPr>
        <w:t xml:space="preserve"> 10% (</w:t>
      </w:r>
      <w:proofErr w:type="spellStart"/>
      <w:r w:rsidRPr="0043404A">
        <w:rPr>
          <w:rFonts w:ascii="Times New Roman" w:hAnsi="Times New Roman" w:cs="Times New Roman"/>
          <w:sz w:val="24"/>
          <w:szCs w:val="24"/>
        </w:rPr>
        <w:t>dešimt</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procentų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nuo</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įskaitomų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kreditų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sumos</w:t>
      </w:r>
      <w:proofErr w:type="spellEnd"/>
      <w:r w:rsidRPr="0043404A">
        <w:rPr>
          <w:rFonts w:ascii="Times New Roman" w:hAnsi="Times New Roman" w:cs="Times New Roman"/>
          <w:sz w:val="24"/>
          <w:szCs w:val="24"/>
        </w:rPr>
        <w:t>.</w:t>
      </w:r>
    </w:p>
    <w:p w:rsidR="00804D36" w:rsidRPr="0043404A" w:rsidRDefault="00277CF6" w:rsidP="000241F8">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lt-LT"/>
        </w:rPr>
      </w:pPr>
      <w:proofErr w:type="spellStart"/>
      <w:r w:rsidRPr="0043404A">
        <w:rPr>
          <w:rFonts w:ascii="Times New Roman" w:hAnsi="Times New Roman" w:cs="Times New Roman"/>
          <w:sz w:val="24"/>
          <w:szCs w:val="24"/>
        </w:rPr>
        <w:t>Kompetencijų</w:t>
      </w:r>
      <w:proofErr w:type="spellEnd"/>
      <w:r w:rsidRPr="0043404A">
        <w:rPr>
          <w:rFonts w:ascii="Times New Roman" w:hAnsi="Times New Roman" w:cs="Times New Roman"/>
          <w:sz w:val="24"/>
          <w:szCs w:val="24"/>
        </w:rPr>
        <w:t xml:space="preserve"> </w:t>
      </w:r>
      <w:proofErr w:type="spellStart"/>
      <w:r w:rsidRPr="0043404A">
        <w:rPr>
          <w:rFonts w:ascii="Times New Roman" w:hAnsi="Times New Roman" w:cs="Times New Roman"/>
          <w:sz w:val="24"/>
          <w:szCs w:val="24"/>
        </w:rPr>
        <w:t>vertinimo</w:t>
      </w:r>
      <w:proofErr w:type="spellEnd"/>
      <w:r w:rsidRPr="0043404A">
        <w:rPr>
          <w:rFonts w:ascii="Times New Roman" w:hAnsi="Times New Roman" w:cs="Times New Roman"/>
          <w:sz w:val="24"/>
          <w:szCs w:val="24"/>
        </w:rPr>
        <w:t xml:space="preserve"> </w:t>
      </w:r>
      <w:proofErr w:type="spellStart"/>
      <w:proofErr w:type="gramStart"/>
      <w:r w:rsidRPr="0043404A">
        <w:rPr>
          <w:rFonts w:ascii="Times New Roman" w:hAnsi="Times New Roman" w:cs="Times New Roman"/>
          <w:sz w:val="24"/>
          <w:szCs w:val="24"/>
        </w:rPr>
        <w:t>komisija</w:t>
      </w:r>
      <w:proofErr w:type="spellEnd"/>
      <w:r w:rsidRPr="0043404A">
        <w:rPr>
          <w:rFonts w:ascii="Times New Roman" w:hAnsi="Times New Roman" w:cs="Times New Roman"/>
          <w:sz w:val="24"/>
          <w:szCs w:val="24"/>
        </w:rPr>
        <w:t xml:space="preserve">  </w:t>
      </w:r>
      <w:r w:rsidR="00804D36" w:rsidRPr="0043404A">
        <w:rPr>
          <w:rFonts w:ascii="Times New Roman" w:eastAsia="Times New Roman" w:hAnsi="Times New Roman" w:cs="Times New Roman"/>
          <w:sz w:val="24"/>
          <w:szCs w:val="24"/>
          <w:lang w:val="lt-LT"/>
        </w:rPr>
        <w:t>įvertina</w:t>
      </w:r>
      <w:proofErr w:type="gramEnd"/>
      <w:r w:rsidR="00804D36" w:rsidRPr="0043404A">
        <w:rPr>
          <w:rFonts w:ascii="Times New Roman" w:eastAsia="Times New Roman" w:hAnsi="Times New Roman" w:cs="Times New Roman"/>
          <w:sz w:val="24"/>
          <w:szCs w:val="24"/>
          <w:lang w:val="lt-LT"/>
        </w:rPr>
        <w:t xml:space="preserve"> asmens pateiktų dokumentų atitiktį teisės aktams, mokymo institucijai, mokymo bei studijų programoms ir </w:t>
      </w:r>
      <w:r w:rsidR="00804D36" w:rsidRPr="0043404A">
        <w:rPr>
          <w:rFonts w:ascii="Times New Roman" w:eastAsia="Calibri" w:hAnsi="Times New Roman" w:cs="Times New Roman"/>
          <w:sz w:val="24"/>
          <w:szCs w:val="24"/>
          <w:lang w:val="lt-LT"/>
        </w:rPr>
        <w:t>užpildo akademinių kreditų įskaitymo kortelę.</w:t>
      </w:r>
    </w:p>
    <w:p w:rsidR="009340D8" w:rsidRPr="000241F8" w:rsidRDefault="009340D8" w:rsidP="009340D8">
      <w:pPr>
        <w:pStyle w:val="ListParagraph"/>
        <w:autoSpaceDE w:val="0"/>
        <w:autoSpaceDN w:val="0"/>
        <w:adjustRightInd w:val="0"/>
        <w:spacing w:after="0" w:line="360" w:lineRule="auto"/>
        <w:jc w:val="both"/>
        <w:rPr>
          <w:rFonts w:ascii="Times-Roman" w:eastAsia="Times New Roman" w:hAnsi="Times-Roman" w:cs="Times-Roman"/>
          <w:sz w:val="24"/>
          <w:szCs w:val="24"/>
          <w:lang w:val="lt-LT"/>
        </w:rPr>
      </w:pPr>
    </w:p>
    <w:p w:rsidR="00AB1531" w:rsidRPr="00692D5F" w:rsidRDefault="00804D36" w:rsidP="000D5FF4">
      <w:pPr>
        <w:autoSpaceDE w:val="0"/>
        <w:autoSpaceDN w:val="0"/>
        <w:adjustRightInd w:val="0"/>
        <w:spacing w:after="0" w:line="360" w:lineRule="auto"/>
        <w:ind w:left="360"/>
        <w:jc w:val="both"/>
        <w:rPr>
          <w:rFonts w:ascii="Times-Roman" w:eastAsia="Times New Roman" w:hAnsi="Times-Roman" w:cs="Times-Roman"/>
          <w:b/>
          <w:sz w:val="24"/>
          <w:szCs w:val="24"/>
          <w:lang w:val="lt-LT"/>
        </w:rPr>
      </w:pPr>
      <w:r w:rsidRPr="00692D5F">
        <w:rPr>
          <w:rFonts w:ascii="Times-Roman" w:eastAsia="Times New Roman" w:hAnsi="Times-Roman" w:cs="Times-Roman"/>
          <w:b/>
          <w:sz w:val="24"/>
          <w:szCs w:val="24"/>
          <w:lang w:val="lt-LT"/>
        </w:rPr>
        <w:t>Profesinio mokymo kredit</w:t>
      </w:r>
      <w:r w:rsidRPr="00692D5F">
        <w:rPr>
          <w:rFonts w:ascii="TTE3FB2388t00" w:eastAsia="Times New Roman" w:hAnsi="TTE3FB2388t00" w:cs="TTE3FB2388t00"/>
          <w:b/>
          <w:sz w:val="24"/>
          <w:szCs w:val="24"/>
          <w:lang w:val="lt-LT"/>
        </w:rPr>
        <w:t>ų p</w:t>
      </w:r>
      <w:r w:rsidR="00AB1531" w:rsidRPr="00692D5F">
        <w:rPr>
          <w:rFonts w:ascii="Times-Roman" w:eastAsia="Times New Roman" w:hAnsi="Times-Roman" w:cs="Times-Roman"/>
          <w:b/>
          <w:sz w:val="24"/>
          <w:szCs w:val="24"/>
          <w:lang w:val="lt-LT"/>
        </w:rPr>
        <w:t>ripažinimo įforminimas</w:t>
      </w:r>
    </w:p>
    <w:p w:rsidR="00692D5F" w:rsidRPr="00692D5F" w:rsidRDefault="000D5FF4"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Roman" w:eastAsia="Calibri" w:hAnsi="Times-Roman" w:cs="Times-Roman"/>
          <w:sz w:val="24"/>
          <w:szCs w:val="24"/>
          <w:lang w:val="lt-LT"/>
        </w:rPr>
        <w:t>Sprendimas d</w:t>
      </w:r>
      <w:r w:rsidRPr="00692D5F">
        <w:rPr>
          <w:rFonts w:ascii="TTE3FB2388t00" w:eastAsia="Calibri" w:hAnsi="TTE3FB2388t00" w:cs="TTE3FB2388t00"/>
          <w:sz w:val="24"/>
          <w:szCs w:val="24"/>
          <w:lang w:val="lt-LT"/>
        </w:rPr>
        <w:t>ė</w:t>
      </w:r>
      <w:r w:rsidRPr="00692D5F">
        <w:rPr>
          <w:rFonts w:ascii="Times-Roman" w:eastAsia="Calibri" w:hAnsi="Times-Roman" w:cs="Times-Roman"/>
          <w:sz w:val="24"/>
          <w:szCs w:val="24"/>
          <w:lang w:val="lt-LT"/>
        </w:rPr>
        <w:t xml:space="preserve">l </w:t>
      </w:r>
      <w:r w:rsidR="00804D36" w:rsidRPr="00692D5F">
        <w:rPr>
          <w:rFonts w:ascii="Times-Roman" w:eastAsia="Calibri" w:hAnsi="Times-Roman" w:cs="Times-Roman"/>
          <w:sz w:val="24"/>
          <w:szCs w:val="24"/>
          <w:lang w:val="lt-LT"/>
        </w:rPr>
        <w:t xml:space="preserve">kreditų </w:t>
      </w:r>
      <w:r w:rsidRPr="00692D5F">
        <w:rPr>
          <w:rFonts w:ascii="Times-Roman" w:eastAsia="Times New Roman" w:hAnsi="Times-Roman" w:cs="Times-Roman"/>
          <w:sz w:val="24"/>
          <w:szCs w:val="24"/>
          <w:lang w:val="lt-LT"/>
        </w:rPr>
        <w:t>pripažinimo ir užskaitymo</w:t>
      </w:r>
      <w:r w:rsidRPr="00692D5F">
        <w:rPr>
          <w:rFonts w:ascii="Times-Roman" w:eastAsia="Times New Roman" w:hAnsi="Times-Roman" w:cs="Times-Roman"/>
          <w:b/>
          <w:sz w:val="24"/>
          <w:szCs w:val="24"/>
          <w:lang w:val="lt-LT"/>
        </w:rPr>
        <w:t xml:space="preserve"> </w:t>
      </w:r>
      <w:r w:rsidRPr="00692D5F">
        <w:rPr>
          <w:rFonts w:ascii="TTE3FB2388t00" w:eastAsia="Calibri" w:hAnsi="TTE3FB2388t00" w:cs="TTE3FB2388t00"/>
          <w:sz w:val="24"/>
          <w:szCs w:val="24"/>
          <w:lang w:val="lt-LT"/>
        </w:rPr>
        <w:t>į</w:t>
      </w:r>
      <w:r w:rsidRPr="00692D5F">
        <w:rPr>
          <w:rFonts w:ascii="Times-Roman" w:eastAsia="Calibri" w:hAnsi="Times-Roman" w:cs="Times-Roman"/>
          <w:sz w:val="24"/>
          <w:szCs w:val="24"/>
          <w:lang w:val="lt-LT"/>
        </w:rPr>
        <w:t>forminamas akademini</w:t>
      </w:r>
      <w:r w:rsidRPr="00692D5F">
        <w:rPr>
          <w:rFonts w:ascii="TTE3FB2388t00" w:eastAsia="Calibri" w:hAnsi="TTE3FB2388t00" w:cs="TTE3FB2388t00"/>
          <w:sz w:val="24"/>
          <w:szCs w:val="24"/>
          <w:lang w:val="lt-LT"/>
        </w:rPr>
        <w:t xml:space="preserve">ų </w:t>
      </w:r>
      <w:r w:rsidRPr="00692D5F">
        <w:rPr>
          <w:rFonts w:ascii="Times-Roman" w:eastAsia="Calibri" w:hAnsi="Times-Roman" w:cs="Times-Roman"/>
          <w:sz w:val="24"/>
          <w:szCs w:val="24"/>
          <w:lang w:val="lt-LT"/>
        </w:rPr>
        <w:t>kredit</w:t>
      </w:r>
      <w:r w:rsidRPr="00692D5F">
        <w:rPr>
          <w:rFonts w:ascii="TTE3FB2388t00" w:eastAsia="Calibri" w:hAnsi="TTE3FB2388t00" w:cs="TTE3FB2388t00"/>
          <w:sz w:val="24"/>
          <w:szCs w:val="24"/>
          <w:lang w:val="lt-LT"/>
        </w:rPr>
        <w:t>ų į</w:t>
      </w:r>
      <w:r w:rsidRPr="00692D5F">
        <w:rPr>
          <w:rFonts w:ascii="Times-Roman" w:eastAsia="Calibri" w:hAnsi="Times-Roman" w:cs="Times-Roman"/>
          <w:sz w:val="24"/>
          <w:szCs w:val="24"/>
          <w:lang w:val="lt-LT"/>
        </w:rPr>
        <w:t xml:space="preserve">skaitymo Kortelėje ir  patvirtinamas direktoriaus </w:t>
      </w:r>
      <w:r w:rsidRPr="00692D5F">
        <w:rPr>
          <w:rFonts w:ascii="TTE3FB2388t00" w:eastAsia="Calibri" w:hAnsi="TTE3FB2388t00" w:cs="TTE3FB2388t00"/>
          <w:sz w:val="24"/>
          <w:szCs w:val="24"/>
          <w:lang w:val="lt-LT"/>
        </w:rPr>
        <w:t>į</w:t>
      </w:r>
      <w:r w:rsidRPr="00692D5F">
        <w:rPr>
          <w:rFonts w:ascii="Times-Roman" w:eastAsia="Calibri" w:hAnsi="Times-Roman" w:cs="Times-Roman"/>
          <w:sz w:val="24"/>
          <w:szCs w:val="24"/>
          <w:lang w:val="lt-LT"/>
        </w:rPr>
        <w:t>sakymu.</w:t>
      </w:r>
    </w:p>
    <w:p w:rsidR="009340D8" w:rsidRDefault="009340D8" w:rsidP="005E67AC">
      <w:pPr>
        <w:pStyle w:val="ListParagraph"/>
        <w:autoSpaceDE w:val="0"/>
        <w:autoSpaceDN w:val="0"/>
        <w:adjustRightInd w:val="0"/>
        <w:spacing w:after="0" w:line="360" w:lineRule="auto"/>
        <w:jc w:val="both"/>
        <w:rPr>
          <w:rFonts w:ascii="Times-Roman" w:eastAsia="Times New Roman" w:hAnsi="Times-Roman" w:cs="Times-Roman"/>
          <w:sz w:val="24"/>
          <w:szCs w:val="24"/>
          <w:lang w:val="lt-LT"/>
        </w:rPr>
      </w:pPr>
    </w:p>
    <w:p w:rsidR="005E67AC" w:rsidRPr="00692D5F" w:rsidRDefault="005E67AC" w:rsidP="009340D8">
      <w:pPr>
        <w:pStyle w:val="ListParagraph"/>
        <w:autoSpaceDE w:val="0"/>
        <w:autoSpaceDN w:val="0"/>
        <w:adjustRightInd w:val="0"/>
        <w:spacing w:after="0" w:line="360" w:lineRule="auto"/>
        <w:ind w:left="426"/>
        <w:jc w:val="both"/>
        <w:rPr>
          <w:rFonts w:ascii="Times-Roman" w:eastAsia="Times New Roman" w:hAnsi="Times-Roman" w:cs="Times-Roman"/>
          <w:b/>
          <w:sz w:val="24"/>
          <w:szCs w:val="24"/>
          <w:lang w:val="lt-LT"/>
        </w:rPr>
      </w:pPr>
      <w:r w:rsidRPr="00692D5F">
        <w:rPr>
          <w:rFonts w:ascii="Times-Roman" w:eastAsia="Times New Roman" w:hAnsi="Times-Roman" w:cs="Times-Roman"/>
          <w:b/>
          <w:sz w:val="24"/>
          <w:szCs w:val="24"/>
          <w:lang w:val="lt-LT"/>
        </w:rPr>
        <w:t>Apmokėjimo už studijas, užskaičius  profesinio mokymo kredit</w:t>
      </w:r>
      <w:r w:rsidRPr="00692D5F">
        <w:rPr>
          <w:rFonts w:ascii="TTE3FB2388t00" w:eastAsia="Times New Roman" w:hAnsi="TTE3FB2388t00" w:cs="TTE3FB2388t00"/>
          <w:b/>
          <w:sz w:val="24"/>
          <w:szCs w:val="24"/>
          <w:lang w:val="lt-LT"/>
        </w:rPr>
        <w:t>us,</w:t>
      </w:r>
      <w:r w:rsidRPr="00692D5F">
        <w:rPr>
          <w:rFonts w:ascii="Times-Roman" w:eastAsia="Times New Roman" w:hAnsi="Times-Roman" w:cs="Times-Roman"/>
          <w:b/>
          <w:sz w:val="24"/>
          <w:szCs w:val="24"/>
          <w:lang w:val="lt-LT"/>
        </w:rPr>
        <w:t xml:space="preserve"> tvarka </w:t>
      </w:r>
    </w:p>
    <w:p w:rsidR="005E67AC" w:rsidRPr="00692D5F" w:rsidRDefault="005E67AC" w:rsidP="00692D5F">
      <w:pPr>
        <w:pStyle w:val="ListParagraph"/>
        <w:numPr>
          <w:ilvl w:val="0"/>
          <w:numId w:val="1"/>
        </w:numPr>
        <w:autoSpaceDE w:val="0"/>
        <w:autoSpaceDN w:val="0"/>
        <w:adjustRightInd w:val="0"/>
        <w:spacing w:after="0" w:line="360" w:lineRule="auto"/>
        <w:jc w:val="both"/>
        <w:rPr>
          <w:rFonts w:ascii="Times-Roman" w:eastAsia="Times New Roman" w:hAnsi="Times-Roman" w:cs="Times-Roman"/>
          <w:sz w:val="24"/>
          <w:szCs w:val="24"/>
          <w:lang w:val="lt-LT"/>
        </w:rPr>
      </w:pPr>
      <w:r w:rsidRPr="00692D5F">
        <w:rPr>
          <w:rFonts w:ascii="Times New Roman" w:eastAsia="Times New Roman" w:hAnsi="Times New Roman" w:cs="Times New Roman"/>
          <w:sz w:val="24"/>
          <w:szCs w:val="24"/>
          <w:lang w:val="lt-LT"/>
        </w:rPr>
        <w:t>Asmenys, kuriems profesinio mokymo kreditai yra pripažinti ir užskaityti, už pirmuosius ir antruosius studijų metus privalo sumokėti pilną studijų sutartyse nurodytą kainą. Įmokos dydis, priklausomai nuo užskaitytų kreditų skaičiaus, mažinamas už trečiuosius studijų metus.</w:t>
      </w:r>
    </w:p>
    <w:p w:rsidR="005E67AC" w:rsidRDefault="005E67AC" w:rsidP="00E13570">
      <w:pPr>
        <w:autoSpaceDE w:val="0"/>
        <w:autoSpaceDN w:val="0"/>
        <w:adjustRightInd w:val="0"/>
        <w:spacing w:after="0" w:line="360" w:lineRule="auto"/>
        <w:jc w:val="both"/>
        <w:rPr>
          <w:rFonts w:ascii="Times-Roman" w:eastAsia="Times New Roman" w:hAnsi="Times-Roman" w:cs="Times-Roman"/>
          <w:sz w:val="24"/>
          <w:szCs w:val="24"/>
          <w:lang w:val="lt-LT"/>
        </w:rPr>
      </w:pPr>
    </w:p>
    <w:p w:rsidR="005E67AC" w:rsidRPr="00BE2859" w:rsidRDefault="00E13570" w:rsidP="00E13570">
      <w:pPr>
        <w:autoSpaceDE w:val="0"/>
        <w:autoSpaceDN w:val="0"/>
        <w:adjustRightInd w:val="0"/>
        <w:spacing w:after="0" w:line="360" w:lineRule="auto"/>
        <w:ind w:left="360"/>
        <w:jc w:val="center"/>
        <w:rPr>
          <w:rFonts w:ascii="Times-Roman" w:eastAsia="Times New Roman" w:hAnsi="Times-Roman" w:cs="Times-Roman"/>
          <w:sz w:val="24"/>
          <w:szCs w:val="24"/>
          <w:lang w:val="lt-LT"/>
        </w:rPr>
      </w:pPr>
      <w:r>
        <w:rPr>
          <w:rFonts w:ascii="Times-Roman" w:eastAsia="Times New Roman" w:hAnsi="Times-Roman" w:cs="Times-Roman"/>
          <w:sz w:val="24"/>
          <w:szCs w:val="24"/>
          <w:lang w:val="lt-LT"/>
        </w:rPr>
        <w:t>________________________</w:t>
      </w:r>
    </w:p>
    <w:sectPr w:rsidR="005E67AC" w:rsidRPr="00BE2859" w:rsidSect="00902A38">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E3FB2388t00">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967B7"/>
    <w:multiLevelType w:val="hybridMultilevel"/>
    <w:tmpl w:val="A1E8CC5E"/>
    <w:lvl w:ilvl="0" w:tplc="AFD6312E">
      <w:start w:val="1"/>
      <w:numFmt w:val="decimal"/>
      <w:lvlText w:val="%1."/>
      <w:lvlJc w:val="left"/>
      <w:pPr>
        <w:ind w:left="720" w:hanging="360"/>
      </w:pPr>
      <w:rPr>
        <w:rFonts w:ascii="Times-Roman" w:eastAsia="Times New Roman" w:hAnsi="Times-Roman" w:cs="Times-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164CE"/>
    <w:multiLevelType w:val="multilevel"/>
    <w:tmpl w:val="22D4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59"/>
    <w:rsid w:val="000241F8"/>
    <w:rsid w:val="000D5FF4"/>
    <w:rsid w:val="0013005F"/>
    <w:rsid w:val="00142662"/>
    <w:rsid w:val="0016404D"/>
    <w:rsid w:val="00270961"/>
    <w:rsid w:val="00277CF6"/>
    <w:rsid w:val="00305BA9"/>
    <w:rsid w:val="0032409B"/>
    <w:rsid w:val="00326EAE"/>
    <w:rsid w:val="003E4B6E"/>
    <w:rsid w:val="0043404A"/>
    <w:rsid w:val="00445AA9"/>
    <w:rsid w:val="004A261D"/>
    <w:rsid w:val="004C1051"/>
    <w:rsid w:val="004D3F52"/>
    <w:rsid w:val="00582ED6"/>
    <w:rsid w:val="005E67AC"/>
    <w:rsid w:val="00692D5F"/>
    <w:rsid w:val="006A4EDA"/>
    <w:rsid w:val="007B2833"/>
    <w:rsid w:val="00804D36"/>
    <w:rsid w:val="00897910"/>
    <w:rsid w:val="00902A38"/>
    <w:rsid w:val="009340D8"/>
    <w:rsid w:val="009C24B8"/>
    <w:rsid w:val="00A01DFA"/>
    <w:rsid w:val="00A15BF2"/>
    <w:rsid w:val="00A83A1D"/>
    <w:rsid w:val="00AB1531"/>
    <w:rsid w:val="00AC5A42"/>
    <w:rsid w:val="00B1071E"/>
    <w:rsid w:val="00B774E4"/>
    <w:rsid w:val="00B93292"/>
    <w:rsid w:val="00BE2859"/>
    <w:rsid w:val="00BE40E1"/>
    <w:rsid w:val="00BE62D4"/>
    <w:rsid w:val="00C25C69"/>
    <w:rsid w:val="00C416D0"/>
    <w:rsid w:val="00D0783D"/>
    <w:rsid w:val="00D27C12"/>
    <w:rsid w:val="00D5193F"/>
    <w:rsid w:val="00E13570"/>
    <w:rsid w:val="00E4421C"/>
    <w:rsid w:val="00E820B7"/>
    <w:rsid w:val="00EC6EDD"/>
    <w:rsid w:val="00F35520"/>
    <w:rsid w:val="00FB00BC"/>
    <w:rsid w:val="00FB4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7D653-EAA9-4F54-8637-FE0BEA22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D4"/>
    <w:pPr>
      <w:ind w:left="720"/>
      <w:contextualSpacing/>
    </w:pPr>
  </w:style>
  <w:style w:type="character" w:styleId="CommentReference">
    <w:name w:val="annotation reference"/>
    <w:basedOn w:val="DefaultParagraphFont"/>
    <w:uiPriority w:val="99"/>
    <w:semiHidden/>
    <w:unhideWhenUsed/>
    <w:rsid w:val="00E4421C"/>
    <w:rPr>
      <w:sz w:val="16"/>
      <w:szCs w:val="16"/>
    </w:rPr>
  </w:style>
  <w:style w:type="paragraph" w:styleId="CommentText">
    <w:name w:val="annotation text"/>
    <w:basedOn w:val="Normal"/>
    <w:link w:val="CommentTextChar"/>
    <w:uiPriority w:val="99"/>
    <w:semiHidden/>
    <w:unhideWhenUsed/>
    <w:rsid w:val="00E4421C"/>
    <w:pPr>
      <w:spacing w:line="240" w:lineRule="auto"/>
    </w:pPr>
    <w:rPr>
      <w:sz w:val="20"/>
      <w:szCs w:val="20"/>
    </w:rPr>
  </w:style>
  <w:style w:type="character" w:customStyle="1" w:styleId="CommentTextChar">
    <w:name w:val="Comment Text Char"/>
    <w:basedOn w:val="DefaultParagraphFont"/>
    <w:link w:val="CommentText"/>
    <w:uiPriority w:val="99"/>
    <w:semiHidden/>
    <w:rsid w:val="00E4421C"/>
    <w:rPr>
      <w:sz w:val="20"/>
      <w:szCs w:val="20"/>
    </w:rPr>
  </w:style>
  <w:style w:type="paragraph" w:styleId="CommentSubject">
    <w:name w:val="annotation subject"/>
    <w:basedOn w:val="CommentText"/>
    <w:next w:val="CommentText"/>
    <w:link w:val="CommentSubjectChar"/>
    <w:uiPriority w:val="99"/>
    <w:semiHidden/>
    <w:unhideWhenUsed/>
    <w:rsid w:val="00E4421C"/>
    <w:rPr>
      <w:b/>
      <w:bCs/>
    </w:rPr>
  </w:style>
  <w:style w:type="character" w:customStyle="1" w:styleId="CommentSubjectChar">
    <w:name w:val="Comment Subject Char"/>
    <w:basedOn w:val="CommentTextChar"/>
    <w:link w:val="CommentSubject"/>
    <w:uiPriority w:val="99"/>
    <w:semiHidden/>
    <w:rsid w:val="00E4421C"/>
    <w:rPr>
      <w:b/>
      <w:bCs/>
      <w:sz w:val="20"/>
      <w:szCs w:val="20"/>
    </w:rPr>
  </w:style>
  <w:style w:type="paragraph" w:styleId="BalloonText">
    <w:name w:val="Balloon Text"/>
    <w:basedOn w:val="Normal"/>
    <w:link w:val="BalloonTextChar"/>
    <w:uiPriority w:val="99"/>
    <w:semiHidden/>
    <w:unhideWhenUsed/>
    <w:rsid w:val="00E4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6932">
      <w:bodyDiv w:val="1"/>
      <w:marLeft w:val="0"/>
      <w:marRight w:val="0"/>
      <w:marTop w:val="0"/>
      <w:marBottom w:val="0"/>
      <w:divBdr>
        <w:top w:val="none" w:sz="0" w:space="0" w:color="auto"/>
        <w:left w:val="none" w:sz="0" w:space="0" w:color="auto"/>
        <w:bottom w:val="none" w:sz="0" w:space="0" w:color="auto"/>
        <w:right w:val="none" w:sz="0" w:space="0" w:color="auto"/>
      </w:divBdr>
    </w:div>
    <w:div w:id="565141814">
      <w:bodyDiv w:val="1"/>
      <w:marLeft w:val="0"/>
      <w:marRight w:val="0"/>
      <w:marTop w:val="0"/>
      <w:marBottom w:val="0"/>
      <w:divBdr>
        <w:top w:val="none" w:sz="0" w:space="0" w:color="auto"/>
        <w:left w:val="none" w:sz="0" w:space="0" w:color="auto"/>
        <w:bottom w:val="none" w:sz="0" w:space="0" w:color="auto"/>
        <w:right w:val="none" w:sz="0" w:space="0" w:color="auto"/>
      </w:divBdr>
      <w:divsChild>
        <w:div w:id="2138913497">
          <w:marLeft w:val="0"/>
          <w:marRight w:val="0"/>
          <w:marTop w:val="0"/>
          <w:marBottom w:val="0"/>
          <w:divBdr>
            <w:top w:val="none" w:sz="0" w:space="0" w:color="auto"/>
            <w:left w:val="none" w:sz="0" w:space="0" w:color="auto"/>
            <w:bottom w:val="none" w:sz="0" w:space="0" w:color="auto"/>
            <w:right w:val="none" w:sz="0" w:space="0" w:color="auto"/>
          </w:divBdr>
        </w:div>
      </w:divsChild>
    </w:div>
    <w:div w:id="1885871957">
      <w:bodyDiv w:val="1"/>
      <w:marLeft w:val="0"/>
      <w:marRight w:val="0"/>
      <w:marTop w:val="0"/>
      <w:marBottom w:val="0"/>
      <w:divBdr>
        <w:top w:val="none" w:sz="0" w:space="0" w:color="auto"/>
        <w:left w:val="none" w:sz="0" w:space="0" w:color="auto"/>
        <w:bottom w:val="none" w:sz="0" w:space="0" w:color="auto"/>
        <w:right w:val="none" w:sz="0" w:space="0" w:color="auto"/>
      </w:divBdr>
      <w:divsChild>
        <w:div w:id="272251929">
          <w:marLeft w:val="0"/>
          <w:marRight w:val="0"/>
          <w:marTop w:val="0"/>
          <w:marBottom w:val="0"/>
          <w:divBdr>
            <w:top w:val="none" w:sz="0" w:space="0" w:color="auto"/>
            <w:left w:val="none" w:sz="0" w:space="0" w:color="auto"/>
            <w:bottom w:val="none" w:sz="0" w:space="0" w:color="auto"/>
            <w:right w:val="none" w:sz="0" w:space="0" w:color="auto"/>
          </w:divBdr>
        </w:div>
        <w:div w:id="715473810">
          <w:marLeft w:val="0"/>
          <w:marRight w:val="0"/>
          <w:marTop w:val="0"/>
          <w:marBottom w:val="0"/>
          <w:divBdr>
            <w:top w:val="none" w:sz="0" w:space="0" w:color="auto"/>
            <w:left w:val="none" w:sz="0" w:space="0" w:color="auto"/>
            <w:bottom w:val="none" w:sz="0" w:space="0" w:color="auto"/>
            <w:right w:val="none" w:sz="0" w:space="0" w:color="auto"/>
          </w:divBdr>
        </w:div>
        <w:div w:id="1688482596">
          <w:marLeft w:val="0"/>
          <w:marRight w:val="0"/>
          <w:marTop w:val="0"/>
          <w:marBottom w:val="0"/>
          <w:divBdr>
            <w:top w:val="none" w:sz="0" w:space="0" w:color="auto"/>
            <w:left w:val="none" w:sz="0" w:space="0" w:color="auto"/>
            <w:bottom w:val="none" w:sz="0" w:space="0" w:color="auto"/>
            <w:right w:val="none" w:sz="0" w:space="0" w:color="auto"/>
          </w:divBdr>
        </w:div>
        <w:div w:id="2047172448">
          <w:marLeft w:val="0"/>
          <w:marRight w:val="0"/>
          <w:marTop w:val="0"/>
          <w:marBottom w:val="0"/>
          <w:divBdr>
            <w:top w:val="none" w:sz="0" w:space="0" w:color="auto"/>
            <w:left w:val="none" w:sz="0" w:space="0" w:color="auto"/>
            <w:bottom w:val="none" w:sz="0" w:space="0" w:color="auto"/>
            <w:right w:val="none" w:sz="0" w:space="0" w:color="auto"/>
          </w:divBdr>
        </w:div>
        <w:div w:id="437525045">
          <w:marLeft w:val="0"/>
          <w:marRight w:val="0"/>
          <w:marTop w:val="0"/>
          <w:marBottom w:val="0"/>
          <w:divBdr>
            <w:top w:val="none" w:sz="0" w:space="0" w:color="auto"/>
            <w:left w:val="none" w:sz="0" w:space="0" w:color="auto"/>
            <w:bottom w:val="none" w:sz="0" w:space="0" w:color="auto"/>
            <w:right w:val="none" w:sz="0" w:space="0" w:color="auto"/>
          </w:divBdr>
        </w:div>
        <w:div w:id="1992904495">
          <w:marLeft w:val="0"/>
          <w:marRight w:val="0"/>
          <w:marTop w:val="0"/>
          <w:marBottom w:val="0"/>
          <w:divBdr>
            <w:top w:val="none" w:sz="0" w:space="0" w:color="auto"/>
            <w:left w:val="none" w:sz="0" w:space="0" w:color="auto"/>
            <w:bottom w:val="none" w:sz="0" w:space="0" w:color="auto"/>
            <w:right w:val="none" w:sz="0" w:space="0" w:color="auto"/>
          </w:divBdr>
        </w:div>
        <w:div w:id="1446466181">
          <w:marLeft w:val="0"/>
          <w:marRight w:val="0"/>
          <w:marTop w:val="0"/>
          <w:marBottom w:val="0"/>
          <w:divBdr>
            <w:top w:val="none" w:sz="0" w:space="0" w:color="auto"/>
            <w:left w:val="none" w:sz="0" w:space="0" w:color="auto"/>
            <w:bottom w:val="none" w:sz="0" w:space="0" w:color="auto"/>
            <w:right w:val="none" w:sz="0" w:space="0" w:color="auto"/>
          </w:divBdr>
        </w:div>
        <w:div w:id="1271819881">
          <w:marLeft w:val="0"/>
          <w:marRight w:val="0"/>
          <w:marTop w:val="0"/>
          <w:marBottom w:val="0"/>
          <w:divBdr>
            <w:top w:val="none" w:sz="0" w:space="0" w:color="auto"/>
            <w:left w:val="none" w:sz="0" w:space="0" w:color="auto"/>
            <w:bottom w:val="none" w:sz="0" w:space="0" w:color="auto"/>
            <w:right w:val="none" w:sz="0" w:space="0" w:color="auto"/>
          </w:divBdr>
        </w:div>
        <w:div w:id="160507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2648</Words>
  <Characters>1510</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ILK2</cp:lastModifiedBy>
  <cp:revision>4</cp:revision>
  <dcterms:created xsi:type="dcterms:W3CDTF">2020-09-23T11:54:00Z</dcterms:created>
  <dcterms:modified xsi:type="dcterms:W3CDTF">2020-11-20T07:00:00Z</dcterms:modified>
</cp:coreProperties>
</file>